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E915" w14:textId="228B9BD9" w:rsidR="00CC114B" w:rsidRDefault="00F244A5" w:rsidP="00733363">
      <w:pPr>
        <w:rPr>
          <w:rFonts w:ascii="メイリオ" w:eastAsia="メイリオ" w:hAnsi="メイリオ"/>
          <w:b/>
          <w:bCs/>
          <w:sz w:val="28"/>
          <w:szCs w:val="28"/>
        </w:rPr>
      </w:pPr>
      <w:r>
        <w:rPr>
          <w:rFonts w:ascii="メイリオ" w:eastAsia="メイリオ" w:hAnsi="メイリオ" w:hint="eastAsia"/>
          <w:b/>
          <w:bCs/>
          <w:noProof/>
          <w:sz w:val="28"/>
          <w:szCs w:val="28"/>
        </w:rPr>
        <mc:AlternateContent>
          <mc:Choice Requires="wps">
            <w:drawing>
              <wp:anchor distT="0" distB="0" distL="114300" distR="114300" simplePos="0" relativeHeight="251658240" behindDoc="0" locked="0" layoutInCell="1" allowOverlap="1" wp14:anchorId="6EAB4186" wp14:editId="21EBB678">
                <wp:simplePos x="0" y="0"/>
                <wp:positionH relativeFrom="column">
                  <wp:posOffset>4579767</wp:posOffset>
                </wp:positionH>
                <wp:positionV relativeFrom="paragraph">
                  <wp:posOffset>-266847</wp:posOffset>
                </wp:positionV>
                <wp:extent cx="1543050" cy="1239480"/>
                <wp:effectExtent l="0" t="0" r="19050" b="18415"/>
                <wp:wrapNone/>
                <wp:docPr id="1" name="正方形/長方形 1"/>
                <wp:cNvGraphicFramePr/>
                <a:graphic xmlns:a="http://schemas.openxmlformats.org/drawingml/2006/main">
                  <a:graphicData uri="http://schemas.microsoft.com/office/word/2010/wordprocessingShape">
                    <wps:wsp>
                      <wps:cNvSpPr/>
                      <wps:spPr>
                        <a:xfrm>
                          <a:off x="0" y="0"/>
                          <a:ext cx="1543050" cy="1239480"/>
                        </a:xfrm>
                        <a:prstGeom prst="rect">
                          <a:avLst/>
                        </a:prstGeom>
                        <a:solidFill>
                          <a:schemeClr val="bg1"/>
                        </a:solidFill>
                        <a:ln w="6350">
                          <a:solidFill>
                            <a:schemeClr val="dk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2C719" w14:textId="6F8B0AF8" w:rsidR="00094DDB" w:rsidRPr="00966646" w:rsidRDefault="00094DDB" w:rsidP="00F44CE3">
                            <w:pPr>
                              <w:jc w:val="right"/>
                              <w:rPr>
                                <w:rFonts w:ascii="Arial" w:hAnsi="Arial" w:cs="Arial"/>
                                <w:color w:val="000000" w:themeColor="text1"/>
                                <w:sz w:val="14"/>
                                <w:szCs w:val="14"/>
                              </w:rPr>
                            </w:pPr>
                            <w:r w:rsidRPr="00966646">
                              <w:rPr>
                                <w:rFonts w:ascii="Arial" w:hAnsi="Arial" w:cs="Arial"/>
                                <w:color w:val="000000" w:themeColor="text1"/>
                                <w:sz w:val="16"/>
                                <w:szCs w:val="16"/>
                              </w:rPr>
                              <w:t>J</w:t>
                            </w:r>
                            <w:r w:rsidRPr="00966646">
                              <w:rPr>
                                <w:rFonts w:ascii="Arial" w:hAnsi="Arial" w:cs="Arial"/>
                                <w:color w:val="000000" w:themeColor="text1"/>
                                <w:sz w:val="14"/>
                                <w:szCs w:val="14"/>
                              </w:rPr>
                              <w:t>apan Journal of Social Relation</w:t>
                            </w:r>
                          </w:p>
                          <w:p w14:paraId="23CEAD0D" w14:textId="4589A88A" w:rsidR="00ED46C8" w:rsidRPr="00966646" w:rsidRDefault="005B1255" w:rsidP="00F44CE3">
                            <w:pPr>
                              <w:jc w:val="right"/>
                              <w:rPr>
                                <w:rFonts w:ascii="Arial" w:hAnsi="Arial" w:cs="Arial"/>
                                <w:color w:val="000000" w:themeColor="text1"/>
                                <w:sz w:val="14"/>
                                <w:szCs w:val="14"/>
                              </w:rPr>
                            </w:pPr>
                            <w:r w:rsidRPr="00966646">
                              <w:rPr>
                                <w:rFonts w:ascii="Arial" w:eastAsia="メイリオ" w:hAnsi="Arial" w:cs="Arial"/>
                                <w:color w:val="000000" w:themeColor="text1"/>
                                <w:sz w:val="14"/>
                                <w:szCs w:val="14"/>
                              </w:rPr>
                              <w:t>『</w:t>
                            </w:r>
                            <w:r w:rsidR="00ED46C8" w:rsidRPr="00966646">
                              <w:rPr>
                                <w:rFonts w:ascii="Arial" w:eastAsia="メイリオ" w:hAnsi="Arial" w:cs="Arial"/>
                                <w:color w:val="000000" w:themeColor="text1"/>
                                <w:sz w:val="14"/>
                                <w:szCs w:val="14"/>
                              </w:rPr>
                              <w:t>社会関係研究』</w:t>
                            </w:r>
                            <w:r w:rsidR="00383FC8">
                              <w:rPr>
                                <w:rFonts w:ascii="Arial" w:hAnsi="Arial" w:cs="Arial"/>
                                <w:color w:val="000000" w:themeColor="text1"/>
                                <w:sz w:val="14"/>
                                <w:szCs w:val="14"/>
                              </w:rPr>
                              <w:t>year</w:t>
                            </w:r>
                            <w:r w:rsidR="00ED46C8" w:rsidRPr="00966646">
                              <w:rPr>
                                <w:rFonts w:ascii="Arial" w:hAnsi="Arial" w:cs="Arial"/>
                                <w:color w:val="000000" w:themeColor="text1"/>
                                <w:sz w:val="14"/>
                                <w:szCs w:val="14"/>
                              </w:rPr>
                              <w:t xml:space="preserve">, </w:t>
                            </w:r>
                            <w:r w:rsidR="005F4AB9" w:rsidRPr="00966646">
                              <w:rPr>
                                <w:rFonts w:ascii="Arial" w:hAnsi="Arial" w:cs="Arial"/>
                                <w:color w:val="000000" w:themeColor="text1"/>
                                <w:sz w:val="14"/>
                                <w:szCs w:val="14"/>
                              </w:rPr>
                              <w:t>vol.</w:t>
                            </w:r>
                            <w:r w:rsidR="00094DDB" w:rsidRPr="00966646">
                              <w:rPr>
                                <w:rFonts w:ascii="Arial" w:hAnsi="Arial" w:cs="Arial"/>
                                <w:color w:val="000000" w:themeColor="text1"/>
                                <w:sz w:val="14"/>
                                <w:szCs w:val="14"/>
                              </w:rPr>
                              <w:t xml:space="preserve"> </w:t>
                            </w:r>
                            <w:r w:rsidR="005F4AB9" w:rsidRPr="00966646">
                              <w:rPr>
                                <w:rFonts w:ascii="Arial" w:hAnsi="Arial" w:cs="Arial"/>
                                <w:color w:val="000000" w:themeColor="text1"/>
                                <w:sz w:val="14"/>
                                <w:szCs w:val="14"/>
                              </w:rPr>
                              <w:t>pp.</w:t>
                            </w:r>
                          </w:p>
                          <w:p w14:paraId="626FB486" w14:textId="77777777" w:rsidR="00791E0C" w:rsidRPr="00966646" w:rsidRDefault="00791E0C" w:rsidP="00F44CE3">
                            <w:pPr>
                              <w:jc w:val="right"/>
                              <w:rPr>
                                <w:rFonts w:ascii="Arial" w:hAnsi="Arial" w:cs="Arial"/>
                                <w:color w:val="000000" w:themeColor="text1"/>
                                <w:sz w:val="14"/>
                                <w:szCs w:val="14"/>
                              </w:rPr>
                            </w:pPr>
                            <w:r w:rsidRPr="00966646">
                              <w:rPr>
                                <w:rFonts w:ascii="Arial" w:hAnsi="Arial" w:cs="Arial"/>
                                <w:color w:val="000000" w:themeColor="text1"/>
                                <w:sz w:val="14"/>
                                <w:szCs w:val="14"/>
                              </w:rPr>
                              <w:t>DOI:</w:t>
                            </w:r>
                          </w:p>
                          <w:p w14:paraId="6A6385F0" w14:textId="726D6038" w:rsidR="00A54985" w:rsidRPr="00966646" w:rsidRDefault="00791E0C" w:rsidP="00F44CE3">
                            <w:pPr>
                              <w:jc w:val="right"/>
                              <w:rPr>
                                <w:rFonts w:ascii="Arial" w:hAnsi="Arial" w:cs="Arial"/>
                                <w:color w:val="000000" w:themeColor="text1"/>
                                <w:sz w:val="14"/>
                                <w:szCs w:val="14"/>
                              </w:rPr>
                            </w:pPr>
                            <w:r w:rsidRPr="00966646">
                              <w:rPr>
                                <w:rFonts w:ascii="Arial" w:hAnsi="Arial" w:cs="Arial"/>
                                <w:color w:val="000000" w:themeColor="text1"/>
                                <w:sz w:val="14"/>
                                <w:szCs w:val="14"/>
                              </w:rPr>
                              <w:t>URL: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B4186" id="正方形/長方形 1" o:spid="_x0000_s1026" style="position:absolute;margin-left:360.6pt;margin-top:-21pt;width:121.5pt;height:9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" fillcolor="white [3212]" strokecolor="black [3200]" strokeweight=".5pt">
                <v:textbox>
                  <w:txbxContent>
                    <w:p w14:paraId="1682C719" w14:textId="6F8B0AF8" w:rsidR="00094DDB" w:rsidRPr="00966646" w:rsidRDefault="00094DDB" w:rsidP="00F44CE3">
                      <w:pPr>
                        <w:jc w:val="right"/>
                        <w:rPr>
                          <w:rFonts w:ascii="Arial" w:hAnsi="Arial" w:cs="Arial"/>
                          <w:color w:val="000000" w:themeColor="text1"/>
                          <w:sz w:val="14"/>
                          <w:szCs w:val="14"/>
                        </w:rPr>
                      </w:pPr>
                      <w:r w:rsidRPr="00966646">
                        <w:rPr>
                          <w:rFonts w:ascii="Arial" w:hAnsi="Arial" w:cs="Arial"/>
                          <w:color w:val="000000" w:themeColor="text1"/>
                          <w:sz w:val="16"/>
                          <w:szCs w:val="16"/>
                        </w:rPr>
                        <w:t>J</w:t>
                      </w:r>
                      <w:r w:rsidRPr="00966646">
                        <w:rPr>
                          <w:rFonts w:ascii="Arial" w:hAnsi="Arial" w:cs="Arial"/>
                          <w:color w:val="000000" w:themeColor="text1"/>
                          <w:sz w:val="14"/>
                          <w:szCs w:val="14"/>
                        </w:rPr>
                        <w:t>apan Journal of Social Relation</w:t>
                      </w:r>
                    </w:p>
                    <w:p w14:paraId="23CEAD0D" w14:textId="4589A88A" w:rsidR="00ED46C8" w:rsidRPr="00966646" w:rsidRDefault="005B1255" w:rsidP="00F44CE3">
                      <w:pPr>
                        <w:jc w:val="right"/>
                        <w:rPr>
                          <w:rFonts w:ascii="Arial" w:hAnsi="Arial" w:cs="Arial"/>
                          <w:color w:val="000000" w:themeColor="text1"/>
                          <w:sz w:val="14"/>
                          <w:szCs w:val="14"/>
                        </w:rPr>
                      </w:pPr>
                      <w:r w:rsidRPr="00966646">
                        <w:rPr>
                          <w:rFonts w:ascii="Arial" w:eastAsia="メイリオ" w:hAnsi="Arial" w:cs="Arial"/>
                          <w:color w:val="000000" w:themeColor="text1"/>
                          <w:sz w:val="14"/>
                          <w:szCs w:val="14"/>
                        </w:rPr>
                        <w:t>『</w:t>
                      </w:r>
                      <w:r w:rsidR="00ED46C8" w:rsidRPr="00966646">
                        <w:rPr>
                          <w:rFonts w:ascii="Arial" w:eastAsia="メイリオ" w:hAnsi="Arial" w:cs="Arial"/>
                          <w:color w:val="000000" w:themeColor="text1"/>
                          <w:sz w:val="14"/>
                          <w:szCs w:val="14"/>
                        </w:rPr>
                        <w:t>社会関係研究』</w:t>
                      </w:r>
                      <w:r w:rsidR="00383FC8">
                        <w:rPr>
                          <w:rFonts w:ascii="Arial" w:hAnsi="Arial" w:cs="Arial"/>
                          <w:color w:val="000000" w:themeColor="text1"/>
                          <w:sz w:val="14"/>
                          <w:szCs w:val="14"/>
                        </w:rPr>
                        <w:t>year</w:t>
                      </w:r>
                      <w:r w:rsidR="00ED46C8" w:rsidRPr="00966646">
                        <w:rPr>
                          <w:rFonts w:ascii="Arial" w:hAnsi="Arial" w:cs="Arial"/>
                          <w:color w:val="000000" w:themeColor="text1"/>
                          <w:sz w:val="14"/>
                          <w:szCs w:val="14"/>
                        </w:rPr>
                        <w:t xml:space="preserve">, </w:t>
                      </w:r>
                      <w:r w:rsidR="005F4AB9" w:rsidRPr="00966646">
                        <w:rPr>
                          <w:rFonts w:ascii="Arial" w:hAnsi="Arial" w:cs="Arial"/>
                          <w:color w:val="000000" w:themeColor="text1"/>
                          <w:sz w:val="14"/>
                          <w:szCs w:val="14"/>
                        </w:rPr>
                        <w:t>vol.</w:t>
                      </w:r>
                      <w:r w:rsidR="00094DDB" w:rsidRPr="00966646">
                        <w:rPr>
                          <w:rFonts w:ascii="Arial" w:hAnsi="Arial" w:cs="Arial"/>
                          <w:color w:val="000000" w:themeColor="text1"/>
                          <w:sz w:val="14"/>
                          <w:szCs w:val="14"/>
                        </w:rPr>
                        <w:t xml:space="preserve"> </w:t>
                      </w:r>
                      <w:r w:rsidR="005F4AB9" w:rsidRPr="00966646">
                        <w:rPr>
                          <w:rFonts w:ascii="Arial" w:hAnsi="Arial" w:cs="Arial"/>
                          <w:color w:val="000000" w:themeColor="text1"/>
                          <w:sz w:val="14"/>
                          <w:szCs w:val="14"/>
                        </w:rPr>
                        <w:t>pp.</w:t>
                      </w:r>
                    </w:p>
                    <w:p w14:paraId="626FB486" w14:textId="77777777" w:rsidR="00791E0C" w:rsidRPr="00966646" w:rsidRDefault="00791E0C" w:rsidP="00F44CE3">
                      <w:pPr>
                        <w:jc w:val="right"/>
                        <w:rPr>
                          <w:rFonts w:ascii="Arial" w:hAnsi="Arial" w:cs="Arial"/>
                          <w:color w:val="000000" w:themeColor="text1"/>
                          <w:sz w:val="14"/>
                          <w:szCs w:val="14"/>
                        </w:rPr>
                      </w:pPr>
                      <w:r w:rsidRPr="00966646">
                        <w:rPr>
                          <w:rFonts w:ascii="Arial" w:hAnsi="Arial" w:cs="Arial"/>
                          <w:color w:val="000000" w:themeColor="text1"/>
                          <w:sz w:val="14"/>
                          <w:szCs w:val="14"/>
                        </w:rPr>
                        <w:t>DOI:</w:t>
                      </w:r>
                    </w:p>
                    <w:p w14:paraId="6A6385F0" w14:textId="726D6038" w:rsidR="00A54985" w:rsidRPr="00966646" w:rsidRDefault="00791E0C" w:rsidP="00F44CE3">
                      <w:pPr>
                        <w:jc w:val="right"/>
                        <w:rPr>
                          <w:rFonts w:ascii="Arial" w:hAnsi="Arial" w:cs="Arial"/>
                          <w:color w:val="000000" w:themeColor="text1"/>
                          <w:sz w:val="14"/>
                          <w:szCs w:val="14"/>
                        </w:rPr>
                      </w:pPr>
                      <w:r w:rsidRPr="00966646">
                        <w:rPr>
                          <w:rFonts w:ascii="Arial" w:hAnsi="Arial" w:cs="Arial"/>
                          <w:color w:val="000000" w:themeColor="text1"/>
                          <w:sz w:val="14"/>
                          <w:szCs w:val="14"/>
                        </w:rPr>
                        <w:t>URL:</w:t>
                      </w:r>
                    </w:p>
                  </w:txbxContent>
                </v:textbox>
              </v:rect>
            </w:pict>
          </mc:Fallback>
        </mc:AlternateContent>
      </w:r>
      <w:r w:rsidR="0006687A">
        <w:rPr>
          <w:rFonts w:ascii="メイリオ" w:eastAsia="メイリオ" w:hAnsi="メイリオ" w:hint="eastAsia"/>
          <w:b/>
          <w:bCs/>
          <w:noProof/>
          <w:sz w:val="28"/>
          <w:szCs w:val="28"/>
        </w:rPr>
        <w:t>ボランティア行動の地域間格差に影響する要因の解明</w:t>
      </w:r>
    </w:p>
    <w:p w14:paraId="4710F7E3" w14:textId="2CF12895" w:rsidR="001B2581" w:rsidRPr="00097222" w:rsidRDefault="001B2581" w:rsidP="00733363">
      <w:pPr>
        <w:rPr>
          <w:rFonts w:ascii="メイリオ" w:eastAsia="メイリオ" w:hAnsi="メイリオ"/>
          <w:b/>
          <w:bCs/>
        </w:rPr>
      </w:pPr>
      <w:r w:rsidRPr="00097222">
        <w:rPr>
          <w:rFonts w:ascii="メイリオ" w:eastAsia="メイリオ" w:hAnsi="メイリオ" w:hint="eastAsia"/>
          <w:b/>
          <w:bCs/>
        </w:rPr>
        <w:t>――</w:t>
      </w:r>
      <w:r w:rsidR="0006687A">
        <w:rPr>
          <w:rFonts w:ascii="メイリオ" w:eastAsia="メイリオ" w:hAnsi="メイリオ" w:hint="eastAsia"/>
          <w:b/>
          <w:bCs/>
        </w:rPr>
        <w:t>高齢者を対象に</w:t>
      </w:r>
      <w:r w:rsidRPr="00097222">
        <w:rPr>
          <w:rFonts w:ascii="メイリオ" w:eastAsia="メイリオ" w:hAnsi="メイリオ" w:hint="eastAsia"/>
          <w:b/>
          <w:bCs/>
        </w:rPr>
        <w:t>――</w:t>
      </w:r>
    </w:p>
    <w:p w14:paraId="2F86EA3C" w14:textId="35760653" w:rsidR="00A87AD8" w:rsidRPr="00CC114B" w:rsidRDefault="00A87AD8" w:rsidP="00311D97">
      <w:pPr>
        <w:rPr>
          <w:sz w:val="20"/>
          <w:szCs w:val="20"/>
          <w:lang w:eastAsia="zh-TW"/>
        </w:rPr>
      </w:pPr>
    </w:p>
    <w:p w14:paraId="319D9730" w14:textId="0285F9D3" w:rsidR="00A87AD8" w:rsidRPr="0024767B" w:rsidRDefault="000466E9" w:rsidP="00311D97">
      <w:pPr>
        <w:rPr>
          <w:rFonts w:ascii="ＭＳ 明朝" w:eastAsia="ＭＳ 明朝" w:hAnsi="ＭＳ 明朝"/>
          <w:bCs/>
          <w:sz w:val="18"/>
          <w:szCs w:val="18"/>
          <w:vertAlign w:val="superscript"/>
        </w:rPr>
      </w:pPr>
      <w:r>
        <w:rPr>
          <w:rFonts w:ascii="ＭＳ 明朝" w:eastAsia="ＭＳ 明朝" w:hAnsi="ＭＳ 明朝" w:hint="eastAsia"/>
          <w:bCs/>
          <w:sz w:val="22"/>
          <w:szCs w:val="22"/>
        </w:rPr>
        <w:t>石田　祐</w:t>
      </w:r>
      <w:r w:rsidR="00B11B26" w:rsidRPr="003D4746">
        <w:rPr>
          <w:rStyle w:val="a6"/>
          <w:rFonts w:ascii="ＭＳ 明朝" w:eastAsia="ＭＳ 明朝" w:hAnsi="ＭＳ 明朝"/>
          <w:bCs/>
          <w:sz w:val="22"/>
          <w:szCs w:val="22"/>
        </w:rPr>
        <w:footnoteReference w:id="2"/>
      </w:r>
      <w:r w:rsidR="009A6E88">
        <w:rPr>
          <w:rFonts w:ascii="ＭＳ 明朝" w:eastAsia="ＭＳ 明朝" w:hAnsi="ＭＳ 明朝" w:hint="eastAsia"/>
          <w:bCs/>
          <w:sz w:val="22"/>
          <w:szCs w:val="22"/>
        </w:rPr>
        <w:t>、</w:t>
      </w:r>
      <w:r>
        <w:rPr>
          <w:rFonts w:ascii="ＭＳ 明朝" w:eastAsia="ＭＳ 明朝" w:hAnsi="ＭＳ 明朝" w:hint="eastAsia"/>
          <w:bCs/>
          <w:sz w:val="22"/>
          <w:szCs w:val="22"/>
        </w:rPr>
        <w:t>齊藤　祐輔</w:t>
      </w:r>
      <w:r w:rsidR="00BE41EE" w:rsidRPr="003D4746">
        <w:rPr>
          <w:rStyle w:val="a6"/>
          <w:rFonts w:ascii="ＭＳ 明朝" w:eastAsia="ＭＳ 明朝" w:hAnsi="ＭＳ 明朝"/>
          <w:bCs/>
          <w:sz w:val="22"/>
          <w:szCs w:val="22"/>
        </w:rPr>
        <w:footnoteReference w:id="3"/>
      </w:r>
      <w:r w:rsidR="009A6E88">
        <w:rPr>
          <w:rFonts w:ascii="ＭＳ 明朝" w:eastAsia="ＭＳ 明朝" w:hAnsi="ＭＳ 明朝" w:hint="eastAsia"/>
          <w:bCs/>
          <w:sz w:val="22"/>
          <w:szCs w:val="22"/>
        </w:rPr>
        <w:t>、</w:t>
      </w:r>
      <w:r>
        <w:rPr>
          <w:rFonts w:ascii="ＭＳ 明朝" w:eastAsia="ＭＳ 明朝" w:hAnsi="ＭＳ 明朝" w:hint="eastAsia"/>
          <w:bCs/>
          <w:sz w:val="22"/>
          <w:szCs w:val="22"/>
        </w:rPr>
        <w:t>小林　敬志</w:t>
      </w:r>
      <w:r w:rsidR="00BE41EE" w:rsidRPr="003D4746">
        <w:rPr>
          <w:rStyle w:val="a6"/>
          <w:rFonts w:ascii="ＭＳ 明朝" w:eastAsia="ＭＳ 明朝" w:hAnsi="ＭＳ 明朝"/>
          <w:bCs/>
          <w:sz w:val="22"/>
          <w:szCs w:val="22"/>
        </w:rPr>
        <w:footnoteReference w:id="4"/>
      </w:r>
    </w:p>
    <w:p w14:paraId="634CDCBF" w14:textId="77777777" w:rsidR="0024767B" w:rsidRPr="00A05393" w:rsidRDefault="0024767B" w:rsidP="00311D97">
      <w:pPr>
        <w:rPr>
          <w:rFonts w:ascii="ＭＳ 明朝" w:hAnsi="ＭＳ 明朝"/>
          <w:color w:val="000000" w:themeColor="text1"/>
          <w:sz w:val="20"/>
          <w:szCs w:val="20"/>
        </w:rPr>
      </w:pPr>
    </w:p>
    <w:p w14:paraId="4A4B0511" w14:textId="78B71710" w:rsidR="008A59CF" w:rsidRPr="00BC3E88" w:rsidRDefault="00F87D8A" w:rsidP="00311D97">
      <w:pPr>
        <w:rPr>
          <w:rFonts w:ascii="Arial" w:hAnsi="Arial" w:cs="Arial"/>
          <w:bCs/>
          <w:sz w:val="22"/>
          <w:szCs w:val="22"/>
        </w:rPr>
      </w:pPr>
      <w:r>
        <w:rPr>
          <w:rFonts w:ascii="Arial" w:eastAsia="メイリオ" w:hAnsi="Arial" w:cs="Arial"/>
          <w:b/>
          <w:bCs/>
          <w:color w:val="000000" w:themeColor="text1"/>
          <w:sz w:val="28"/>
          <w:szCs w:val="28"/>
        </w:rPr>
        <w:t>Factors of the gap o</w:t>
      </w:r>
      <w:r w:rsidR="00A771D7">
        <w:rPr>
          <w:rFonts w:ascii="Arial" w:eastAsia="メイリオ" w:hAnsi="Arial" w:cs="Arial"/>
          <w:b/>
          <w:bCs/>
          <w:color w:val="000000" w:themeColor="text1"/>
          <w:sz w:val="28"/>
          <w:szCs w:val="28"/>
        </w:rPr>
        <w:t xml:space="preserve">f volunteering </w:t>
      </w:r>
      <w:proofErr w:type="spellStart"/>
      <w:r w:rsidR="00A771D7">
        <w:rPr>
          <w:rFonts w:ascii="Arial" w:eastAsia="メイリオ" w:hAnsi="Arial" w:cs="Arial"/>
          <w:b/>
          <w:bCs/>
          <w:color w:val="000000" w:themeColor="text1"/>
          <w:sz w:val="28"/>
          <w:szCs w:val="28"/>
        </w:rPr>
        <w:t>amoung</w:t>
      </w:r>
      <w:proofErr w:type="spellEnd"/>
      <w:r w:rsidR="00A771D7">
        <w:rPr>
          <w:rFonts w:ascii="Arial" w:eastAsia="メイリオ" w:hAnsi="Arial" w:cs="Arial"/>
          <w:b/>
          <w:bCs/>
          <w:color w:val="000000" w:themeColor="text1"/>
          <w:sz w:val="28"/>
          <w:szCs w:val="28"/>
        </w:rPr>
        <w:t xml:space="preserve"> communities</w:t>
      </w:r>
      <w:r w:rsidR="008A59CF" w:rsidRPr="00BC3E88">
        <w:rPr>
          <w:rFonts w:ascii="Arial" w:hAnsi="Arial" w:cs="Arial"/>
          <w:b/>
          <w:bCs/>
          <w:color w:val="000000" w:themeColor="text1"/>
        </w:rPr>
        <w:t>:</w:t>
      </w:r>
      <w:r w:rsidR="000466E9" w:rsidRPr="00BC3E88">
        <w:rPr>
          <w:rFonts w:ascii="Arial" w:hAnsi="Arial" w:cs="Arial"/>
          <w:bCs/>
          <w:sz w:val="22"/>
          <w:szCs w:val="22"/>
        </w:rPr>
        <w:t xml:space="preserve"> </w:t>
      </w:r>
    </w:p>
    <w:p w14:paraId="29BFC82F" w14:textId="37A41F96" w:rsidR="00637BC9" w:rsidRPr="00BC3E88" w:rsidRDefault="006B0A1A" w:rsidP="00311D97">
      <w:pPr>
        <w:rPr>
          <w:rFonts w:ascii="Arial" w:hAnsi="Arial" w:cs="Arial"/>
          <w:b/>
          <w:bCs/>
          <w:color w:val="000000" w:themeColor="text1"/>
        </w:rPr>
      </w:pPr>
      <w:r w:rsidRPr="006B0A1A">
        <w:rPr>
          <w:rFonts w:ascii="Arial" w:hAnsi="Arial" w:cs="Arial"/>
          <w:b/>
          <w:bCs/>
        </w:rPr>
        <w:t>Empirical analysis with the elderly</w:t>
      </w:r>
    </w:p>
    <w:p w14:paraId="47F0F196" w14:textId="0170E708" w:rsidR="008A59CF" w:rsidRDefault="008A59CF" w:rsidP="0090090B">
      <w:pPr>
        <w:rPr>
          <w:rFonts w:ascii="Times New Roman" w:hAnsi="Times New Roman"/>
          <w:color w:val="000000" w:themeColor="text1"/>
          <w:sz w:val="20"/>
          <w:szCs w:val="20"/>
        </w:rPr>
      </w:pPr>
    </w:p>
    <w:p w14:paraId="6ACE9D61" w14:textId="135B7FCC" w:rsidR="00825D0C" w:rsidRPr="009D5D91" w:rsidRDefault="00522B34" w:rsidP="00825D0C">
      <w:pPr>
        <w:rPr>
          <w:rFonts w:ascii="Times New Roman" w:hAnsi="Times New Roman"/>
          <w:color w:val="000000" w:themeColor="text1"/>
          <w:sz w:val="22"/>
          <w:szCs w:val="22"/>
        </w:rPr>
      </w:pPr>
      <w:r>
        <w:rPr>
          <w:rFonts w:ascii="Times New Roman" w:hAnsi="Times New Roman"/>
          <w:color w:val="000000" w:themeColor="text1"/>
          <w:sz w:val="22"/>
          <w:szCs w:val="22"/>
        </w:rPr>
        <w:t>Yu Ishida, Yusuke Saito, Takashi Kobayashi</w:t>
      </w:r>
    </w:p>
    <w:p w14:paraId="681CC07A" w14:textId="3210F0FF" w:rsidR="00C54C95" w:rsidRDefault="00C54C95" w:rsidP="0090090B">
      <w:pPr>
        <w:rPr>
          <w:rFonts w:ascii="Times New Roman" w:hAnsi="Times New Roman"/>
          <w:color w:val="000000" w:themeColor="text1"/>
          <w:sz w:val="20"/>
          <w:szCs w:val="20"/>
        </w:rPr>
      </w:pPr>
    </w:p>
    <w:p w14:paraId="4EFA36F6" w14:textId="77777777" w:rsidR="00C54C95" w:rsidRPr="00C54C95" w:rsidRDefault="00C54C95" w:rsidP="0090090B">
      <w:pPr>
        <w:rPr>
          <w:rFonts w:ascii="Times New Roman" w:hAnsi="Times New Roman"/>
          <w:color w:val="FF0000"/>
          <w:sz w:val="20"/>
          <w:szCs w:val="20"/>
        </w:rPr>
      </w:pPr>
    </w:p>
    <w:p w14:paraId="1B9805F6" w14:textId="6D287752" w:rsidR="001223A0" w:rsidRPr="00046FAE" w:rsidRDefault="00DC34BE" w:rsidP="00E54669">
      <w:pPr>
        <w:ind w:right="424" w:firstLine="1"/>
        <w:rPr>
          <w:rFonts w:ascii="Times New Roman" w:hAnsi="Times New Roman"/>
          <w:bCs/>
          <w:sz w:val="18"/>
          <w:szCs w:val="18"/>
        </w:rPr>
      </w:pPr>
      <w:r>
        <w:rPr>
          <w:rFonts w:ascii="Times New Roman" w:hAnsi="Times New Roman" w:hint="eastAsia"/>
          <w:b/>
          <w:sz w:val="18"/>
          <w:szCs w:val="18"/>
        </w:rPr>
        <w:t>要旨</w:t>
      </w:r>
    </w:p>
    <w:p w14:paraId="32297207" w14:textId="7D693F53" w:rsidR="001223A0" w:rsidRDefault="00446CAA" w:rsidP="00E54669">
      <w:pPr>
        <w:ind w:right="424" w:firstLine="1"/>
        <w:rPr>
          <w:rFonts w:ascii="Times New Roman" w:eastAsia="ＭＳ 明朝" w:hAnsi="Times New Roman" w:cs="Times New Roman"/>
          <w:bCs/>
          <w:sz w:val="18"/>
          <w:szCs w:val="18"/>
        </w:rPr>
      </w:pPr>
      <w:r>
        <w:rPr>
          <w:rFonts w:ascii="Times New Roman" w:eastAsia="ＭＳ 明朝" w:hAnsi="Times New Roman" w:cs="Times New Roman" w:hint="eastAsia"/>
          <w:bCs/>
          <w:sz w:val="18"/>
          <w:szCs w:val="18"/>
        </w:rPr>
        <w:t>本研究では</w:t>
      </w:r>
      <w:r w:rsidR="00C54790">
        <w:rPr>
          <w:rFonts w:ascii="Times New Roman" w:eastAsia="ＭＳ 明朝" w:hAnsi="Times New Roman" w:cs="Times New Roman" w:hint="eastAsia"/>
          <w:bCs/>
          <w:sz w:val="18"/>
          <w:szCs w:val="18"/>
        </w:rPr>
        <w:t>・・・</w:t>
      </w:r>
      <w:r w:rsidR="0002499F">
        <w:rPr>
          <w:rFonts w:ascii="Times New Roman" w:eastAsia="ＭＳ 明朝" w:hAnsi="Times New Roman" w:cs="Times New Roman" w:hint="eastAsia"/>
          <w:bCs/>
          <w:sz w:val="18"/>
          <w:szCs w:val="18"/>
        </w:rPr>
        <w:t>。</w:t>
      </w:r>
    </w:p>
    <w:p w14:paraId="7B085134" w14:textId="60EAFE38" w:rsidR="001223A0" w:rsidRPr="00046FAE" w:rsidRDefault="001A2913" w:rsidP="00E54669">
      <w:pPr>
        <w:ind w:right="424" w:firstLine="1"/>
        <w:rPr>
          <w:rFonts w:ascii="Times New Roman" w:hAnsi="Times New Roman"/>
          <w:bCs/>
          <w:sz w:val="18"/>
          <w:szCs w:val="18"/>
        </w:rPr>
      </w:pPr>
      <w:r w:rsidRPr="00046FAE">
        <w:rPr>
          <w:rFonts w:ascii="Times New Roman" w:hAnsi="Times New Roman"/>
          <w:b/>
          <w:sz w:val="18"/>
          <w:szCs w:val="18"/>
        </w:rPr>
        <w:t>キーワード</w:t>
      </w:r>
      <w:r w:rsidR="00FA4E97">
        <w:rPr>
          <w:rFonts w:ascii="Times New Roman" w:hAnsi="Times New Roman" w:hint="eastAsia"/>
          <w:b/>
          <w:sz w:val="18"/>
          <w:szCs w:val="18"/>
        </w:rPr>
        <w:t>：</w:t>
      </w:r>
      <w:r w:rsidR="00BE5C9D">
        <w:rPr>
          <w:rFonts w:ascii="Times New Roman" w:eastAsia="ＭＳ 明朝" w:hAnsi="Times New Roman" w:cs="Times New Roman"/>
          <w:bCs/>
          <w:sz w:val="18"/>
          <w:szCs w:val="18"/>
        </w:rPr>
        <w:t xml:space="preserve"> </w:t>
      </w:r>
      <w:r w:rsidR="00BE5C9D">
        <w:rPr>
          <w:rFonts w:ascii="Times New Roman" w:eastAsia="ＭＳ 明朝" w:hAnsi="Times New Roman" w:cs="Times New Roman" w:hint="eastAsia"/>
          <w:bCs/>
          <w:sz w:val="18"/>
          <w:szCs w:val="18"/>
        </w:rPr>
        <w:t>地域環境</w:t>
      </w:r>
      <w:r w:rsidR="002803D3">
        <w:rPr>
          <w:rFonts w:ascii="Times New Roman" w:eastAsia="ＭＳ 明朝" w:hAnsi="Times New Roman" w:cs="Times New Roman" w:hint="eastAsia"/>
          <w:bCs/>
          <w:sz w:val="18"/>
          <w:szCs w:val="18"/>
        </w:rPr>
        <w:t>、</w:t>
      </w:r>
      <w:r w:rsidR="00BE5C9D">
        <w:rPr>
          <w:rFonts w:ascii="Times New Roman" w:eastAsia="ＭＳ 明朝" w:hAnsi="Times New Roman" w:cs="Times New Roman" w:hint="eastAsia"/>
          <w:bCs/>
          <w:sz w:val="18"/>
          <w:szCs w:val="18"/>
        </w:rPr>
        <w:t>ボランティア</w:t>
      </w:r>
      <w:r w:rsidR="00931554">
        <w:rPr>
          <w:rFonts w:ascii="Times New Roman" w:eastAsia="ＭＳ 明朝" w:hAnsi="Times New Roman" w:cs="Times New Roman" w:hint="eastAsia"/>
          <w:bCs/>
          <w:sz w:val="18"/>
          <w:szCs w:val="18"/>
        </w:rPr>
        <w:t>、</w:t>
      </w:r>
      <w:r w:rsidR="00BE5C9D">
        <w:rPr>
          <w:rFonts w:ascii="Times New Roman" w:eastAsia="ＭＳ 明朝" w:hAnsi="Times New Roman" w:cs="Times New Roman" w:hint="eastAsia"/>
          <w:bCs/>
          <w:sz w:val="18"/>
          <w:szCs w:val="18"/>
        </w:rPr>
        <w:t>高齢者、地域差、</w:t>
      </w:r>
      <w:r w:rsidR="005B2463">
        <w:rPr>
          <w:rFonts w:ascii="Times New Roman" w:eastAsia="ＭＳ 明朝" w:hAnsi="Times New Roman" w:cs="Times New Roman" w:hint="eastAsia"/>
          <w:bCs/>
          <w:sz w:val="18"/>
          <w:szCs w:val="18"/>
        </w:rPr>
        <w:t>社会貢献意欲</w:t>
      </w:r>
    </w:p>
    <w:p w14:paraId="2C0055DC" w14:textId="2F552027" w:rsidR="001A1E16" w:rsidRDefault="001A1E16" w:rsidP="001A1E16">
      <w:pPr>
        <w:ind w:leftChars="221" w:left="491" w:right="424" w:firstLine="1"/>
        <w:rPr>
          <w:rFonts w:ascii="ＭＳ 明朝" w:hAnsi="ＭＳ 明朝"/>
          <w:bCs/>
          <w:sz w:val="16"/>
          <w:szCs w:val="16"/>
        </w:rPr>
      </w:pPr>
    </w:p>
    <w:p w14:paraId="66552944" w14:textId="0FD72F70" w:rsidR="00DC34BE" w:rsidRPr="00046FAE" w:rsidRDefault="00DC34BE" w:rsidP="00DC34BE">
      <w:pPr>
        <w:ind w:right="424" w:firstLine="1"/>
        <w:rPr>
          <w:rFonts w:ascii="Times New Roman" w:hAnsi="Times New Roman"/>
          <w:bCs/>
          <w:sz w:val="18"/>
          <w:szCs w:val="18"/>
        </w:rPr>
      </w:pPr>
      <w:r w:rsidRPr="00046FAE">
        <w:rPr>
          <w:rFonts w:ascii="Times New Roman" w:hAnsi="Times New Roman"/>
          <w:b/>
          <w:sz w:val="18"/>
          <w:szCs w:val="18"/>
        </w:rPr>
        <w:t>Abstract</w:t>
      </w:r>
      <w:r w:rsidRPr="00046FAE">
        <w:rPr>
          <w:rFonts w:ascii="Times New Roman" w:hAnsi="Times New Roman"/>
          <w:bCs/>
          <w:sz w:val="18"/>
          <w:szCs w:val="18"/>
        </w:rPr>
        <w:t>:</w:t>
      </w:r>
      <w:r w:rsidR="00690939" w:rsidRPr="00046FAE">
        <w:rPr>
          <w:rFonts w:ascii="Times New Roman" w:hAnsi="Times New Roman"/>
          <w:bCs/>
          <w:sz w:val="18"/>
          <w:szCs w:val="18"/>
        </w:rPr>
        <w:t xml:space="preserve"> </w:t>
      </w:r>
    </w:p>
    <w:p w14:paraId="2E85C901" w14:textId="3E916B2B" w:rsidR="00DC34BE" w:rsidRPr="00046FAE" w:rsidRDefault="00C54790" w:rsidP="00DC34BE">
      <w:pPr>
        <w:ind w:right="424" w:firstLine="1"/>
        <w:rPr>
          <w:rFonts w:ascii="Times New Roman" w:hAnsi="Times New Roman"/>
          <w:bCs/>
          <w:sz w:val="18"/>
          <w:szCs w:val="18"/>
        </w:rPr>
      </w:pPr>
      <w:r>
        <w:rPr>
          <w:rFonts w:ascii="Times New Roman" w:hAnsi="Times New Roman"/>
          <w:bCs/>
          <w:sz w:val="18"/>
          <w:szCs w:val="18"/>
        </w:rPr>
        <w:t>This study</w:t>
      </w:r>
      <w:r w:rsidR="001554FF">
        <w:rPr>
          <w:rFonts w:ascii="Times New Roman" w:hAnsi="Times New Roman"/>
          <w:bCs/>
          <w:sz w:val="18"/>
          <w:szCs w:val="18"/>
        </w:rPr>
        <w:t xml:space="preserve"> …</w:t>
      </w:r>
      <w:r w:rsidR="002803D3">
        <w:rPr>
          <w:rFonts w:ascii="Times New Roman" w:hAnsi="Times New Roman"/>
          <w:bCs/>
          <w:sz w:val="18"/>
          <w:szCs w:val="18"/>
        </w:rPr>
        <w:t>.</w:t>
      </w:r>
      <w:r w:rsidR="0002499F">
        <w:rPr>
          <w:rFonts w:ascii="Times New Roman" w:hAnsi="Times New Roman"/>
          <w:bCs/>
          <w:sz w:val="18"/>
          <w:szCs w:val="18"/>
        </w:rPr>
        <w:t xml:space="preserve">  </w:t>
      </w:r>
    </w:p>
    <w:p w14:paraId="5D7CF46B" w14:textId="18BC2174" w:rsidR="00DC34BE" w:rsidRPr="00046FAE" w:rsidRDefault="00DC34BE" w:rsidP="00DC34BE">
      <w:pPr>
        <w:ind w:right="424" w:firstLine="1"/>
        <w:rPr>
          <w:rFonts w:ascii="Times New Roman" w:hAnsi="Times New Roman"/>
          <w:bCs/>
          <w:sz w:val="18"/>
          <w:szCs w:val="18"/>
        </w:rPr>
      </w:pPr>
      <w:r w:rsidRPr="00046FAE">
        <w:rPr>
          <w:rFonts w:ascii="Times New Roman" w:hAnsi="Times New Roman"/>
          <w:b/>
          <w:sz w:val="18"/>
          <w:szCs w:val="18"/>
        </w:rPr>
        <w:t>Key words:</w:t>
      </w:r>
      <w:r w:rsidR="0002499F" w:rsidRPr="00E969D8">
        <w:rPr>
          <w:rFonts w:ascii="Times New Roman" w:hAnsi="Times New Roman"/>
          <w:bCs/>
          <w:sz w:val="18"/>
          <w:szCs w:val="18"/>
        </w:rPr>
        <w:t xml:space="preserve"> </w:t>
      </w:r>
      <w:r w:rsidR="00A407E0">
        <w:rPr>
          <w:rFonts w:ascii="Times New Roman" w:hAnsi="Times New Roman"/>
          <w:bCs/>
          <w:sz w:val="18"/>
          <w:szCs w:val="18"/>
        </w:rPr>
        <w:t xml:space="preserve">local environment, volunteering, elderly, gaps </w:t>
      </w:r>
      <w:proofErr w:type="spellStart"/>
      <w:r w:rsidR="00A407E0">
        <w:rPr>
          <w:rFonts w:ascii="Times New Roman" w:hAnsi="Times New Roman"/>
          <w:bCs/>
          <w:sz w:val="18"/>
          <w:szCs w:val="18"/>
        </w:rPr>
        <w:t>amoung</w:t>
      </w:r>
      <w:proofErr w:type="spellEnd"/>
      <w:r w:rsidR="00A407E0">
        <w:rPr>
          <w:rFonts w:ascii="Times New Roman" w:hAnsi="Times New Roman"/>
          <w:bCs/>
          <w:sz w:val="18"/>
          <w:szCs w:val="18"/>
        </w:rPr>
        <w:t xml:space="preserve"> co</w:t>
      </w:r>
      <w:r w:rsidR="00370E60">
        <w:rPr>
          <w:rFonts w:ascii="Times New Roman" w:hAnsi="Times New Roman"/>
          <w:bCs/>
          <w:sz w:val="18"/>
          <w:szCs w:val="18"/>
        </w:rPr>
        <w:t>mmunities, willingness to contribute</w:t>
      </w:r>
    </w:p>
    <w:p w14:paraId="6FBF3229" w14:textId="77777777" w:rsidR="00735D7E" w:rsidRDefault="00735D7E" w:rsidP="001A1E16">
      <w:pPr>
        <w:ind w:leftChars="221" w:left="491" w:right="424" w:firstLine="1"/>
        <w:rPr>
          <w:rFonts w:ascii="ＭＳ 明朝" w:hAnsi="ＭＳ 明朝"/>
          <w:bCs/>
          <w:sz w:val="16"/>
          <w:szCs w:val="16"/>
        </w:rPr>
      </w:pPr>
    </w:p>
    <w:p w14:paraId="249658EA" w14:textId="77777777" w:rsidR="005D60B7" w:rsidRDefault="005D60B7" w:rsidP="00AB1CB9">
      <w:pPr>
        <w:tabs>
          <w:tab w:val="left" w:leader="dot" w:pos="8430"/>
          <w:tab w:val="left" w:pos="9080"/>
        </w:tabs>
        <w:ind w:leftChars="-11" w:left="552" w:hangingChars="285" w:hanging="576"/>
        <w:contextualSpacing/>
        <w:rPr>
          <w:rFonts w:ascii="メイリオ" w:eastAsia="メイリオ" w:hAnsi="メイリオ"/>
          <w:b/>
          <w:sz w:val="22"/>
          <w:szCs w:val="22"/>
        </w:rPr>
        <w:sectPr w:rsidR="005D60B7" w:rsidSect="00663DDE">
          <w:headerReference w:type="default" r:id="rId8"/>
          <w:footerReference w:type="even" r:id="rId9"/>
          <w:headerReference w:type="first" r:id="rId10"/>
          <w:type w:val="continuous"/>
          <w:pgSz w:w="11906" w:h="16838" w:code="9"/>
          <w:pgMar w:top="1701" w:right="1134" w:bottom="1701" w:left="1134" w:header="851" w:footer="992" w:gutter="0"/>
          <w:cols w:space="420"/>
          <w:titlePg/>
          <w:docGrid w:type="linesAndChars" w:linePitch="335" w:charSpace="-3678"/>
        </w:sectPr>
      </w:pPr>
    </w:p>
    <w:p w14:paraId="6B849348" w14:textId="6FE0F7FB" w:rsidR="00E00AF1" w:rsidRPr="005C44C2" w:rsidRDefault="008F5568" w:rsidP="00AB1CB9">
      <w:pPr>
        <w:tabs>
          <w:tab w:val="left" w:leader="dot" w:pos="8430"/>
          <w:tab w:val="left" w:pos="9080"/>
        </w:tabs>
        <w:ind w:leftChars="-11" w:left="552" w:hangingChars="285" w:hanging="576"/>
        <w:contextualSpacing/>
        <w:rPr>
          <w:rFonts w:ascii="Times New Roman" w:hAnsi="ＭＳ 明朝"/>
          <w:sz w:val="22"/>
          <w:szCs w:val="22"/>
        </w:rPr>
      </w:pPr>
      <w:r w:rsidRPr="005C44C2">
        <w:rPr>
          <w:rFonts w:ascii="メイリオ" w:eastAsia="メイリオ" w:hAnsi="メイリオ"/>
          <w:b/>
          <w:sz w:val="22"/>
          <w:szCs w:val="22"/>
        </w:rPr>
        <w:lastRenderedPageBreak/>
        <w:t>1.</w:t>
      </w:r>
      <w:r w:rsidR="00634374" w:rsidRPr="005C44C2">
        <w:rPr>
          <w:rFonts w:ascii="メイリオ" w:eastAsia="メイリオ" w:hAnsi="メイリオ"/>
          <w:b/>
          <w:sz w:val="22"/>
          <w:szCs w:val="22"/>
        </w:rPr>
        <w:t xml:space="preserve"> </w:t>
      </w:r>
      <w:r w:rsidR="00A73209" w:rsidRPr="005C44C2">
        <w:rPr>
          <w:rFonts w:ascii="メイリオ" w:eastAsia="メイリオ" w:hAnsi="メイリオ" w:hint="eastAsia"/>
          <w:b/>
          <w:sz w:val="22"/>
          <w:szCs w:val="22"/>
        </w:rPr>
        <w:t>問題関心と研究目的</w:t>
      </w:r>
    </w:p>
    <w:p w14:paraId="6DE12A2A" w14:textId="3196F8C9" w:rsidR="006D1EA3" w:rsidRPr="000B6BBF" w:rsidRDefault="006D1EA3" w:rsidP="00AB1CB9">
      <w:pPr>
        <w:ind w:firstLineChars="95" w:firstLine="173"/>
        <w:contextualSpacing/>
        <w:jc w:val="both"/>
        <w:rPr>
          <w:rFonts w:ascii="Times New Roman" w:eastAsia="ＭＳ 明朝" w:hAnsi="Times New Roman" w:cs="Times New Roman"/>
          <w:bCs/>
          <w:sz w:val="20"/>
          <w:szCs w:val="20"/>
        </w:rPr>
      </w:pPr>
      <w:r w:rsidRPr="000B6BBF">
        <w:rPr>
          <w:rFonts w:ascii="Times New Roman" w:eastAsia="ＭＳ 明朝" w:hAnsi="Times New Roman" w:cs="Times New Roman"/>
          <w:bCs/>
          <w:sz w:val="20"/>
          <w:szCs w:val="20"/>
        </w:rPr>
        <w:t>これまでにボランティア活動について多くの研究が行われてきたが、日本の状況における実証的な研究はデータの制約からそれほど多くなされていない。また、海外の文献においても個人行動としての社会貢献活動に関する分析は数多くなされているが、地域間の差異に着眼して分析しているものはほとんどない。</w:t>
      </w:r>
    </w:p>
    <w:p w14:paraId="31D3CA58" w14:textId="77777777" w:rsidR="00973161" w:rsidRDefault="006D1EA3" w:rsidP="00AB1CB9">
      <w:pPr>
        <w:ind w:firstLineChars="95" w:firstLine="173"/>
        <w:contextualSpacing/>
        <w:jc w:val="both"/>
        <w:rPr>
          <w:rFonts w:ascii="Times New Roman" w:eastAsia="ＭＳ 明朝" w:hAnsi="Times New Roman" w:cs="Times New Roman"/>
          <w:bCs/>
          <w:sz w:val="20"/>
          <w:szCs w:val="20"/>
        </w:rPr>
      </w:pPr>
      <w:r w:rsidRPr="000B6BBF">
        <w:rPr>
          <w:rFonts w:ascii="Times New Roman" w:eastAsia="ＭＳ 明朝" w:hAnsi="Times New Roman" w:cs="Times New Roman"/>
          <w:bCs/>
          <w:sz w:val="20"/>
          <w:szCs w:val="20"/>
        </w:rPr>
        <w:t>そこで本研究は、高齢者の社会貢献活動の行動に関するデータが収集されており、かつ市区町村単位で一定数のサンプルが確保されているデータを使用して、より活発に社会貢献活動が実施されている地域がどのような地域特性を有しているかについて分析を行う。</w:t>
      </w:r>
    </w:p>
    <w:p w14:paraId="7AE686C4" w14:textId="0D091E15" w:rsidR="001A101C" w:rsidRPr="000B6BBF" w:rsidRDefault="006D1EA3" w:rsidP="00AB1CB9">
      <w:pPr>
        <w:ind w:firstLineChars="95" w:firstLine="173"/>
        <w:contextualSpacing/>
        <w:jc w:val="both"/>
        <w:rPr>
          <w:rFonts w:ascii="Times New Roman" w:eastAsia="ＭＳ 明朝" w:hAnsi="Times New Roman" w:cs="Times New Roman"/>
          <w:bCs/>
          <w:sz w:val="20"/>
          <w:szCs w:val="20"/>
        </w:rPr>
      </w:pPr>
      <w:r w:rsidRPr="000B6BBF">
        <w:rPr>
          <w:rFonts w:ascii="Times New Roman" w:eastAsia="ＭＳ 明朝" w:hAnsi="Times New Roman" w:cs="Times New Roman"/>
          <w:bCs/>
          <w:sz w:val="20"/>
          <w:szCs w:val="20"/>
        </w:rPr>
        <w:t>本研究の構成は次のとおりである。次節において社会貢献活動の現状を把握する。</w:t>
      </w:r>
      <w:r w:rsidRPr="000B6BBF">
        <w:rPr>
          <w:rFonts w:ascii="Times New Roman" w:eastAsia="ＭＳ 明朝" w:hAnsi="Times New Roman" w:cs="Times New Roman"/>
          <w:bCs/>
          <w:sz w:val="20"/>
          <w:szCs w:val="20"/>
        </w:rPr>
        <w:t>3</w:t>
      </w:r>
      <w:r w:rsidRPr="000B6BBF">
        <w:rPr>
          <w:rFonts w:ascii="Times New Roman" w:eastAsia="ＭＳ 明朝" w:hAnsi="Times New Roman" w:cs="Times New Roman"/>
          <w:bCs/>
          <w:sz w:val="20"/>
          <w:szCs w:val="20"/>
        </w:rPr>
        <w:t>節では、高齢者を中心に社会貢献活動に関する先行研究をもとに、どのような要因が影響しうるかについて整理する。</w:t>
      </w:r>
      <w:r w:rsidRPr="000B6BBF">
        <w:rPr>
          <w:rFonts w:ascii="Times New Roman" w:eastAsia="ＭＳ 明朝" w:hAnsi="Times New Roman" w:cs="Times New Roman"/>
          <w:bCs/>
          <w:sz w:val="20"/>
          <w:szCs w:val="20"/>
        </w:rPr>
        <w:t>4</w:t>
      </w:r>
      <w:r w:rsidRPr="000B6BBF">
        <w:rPr>
          <w:rFonts w:ascii="Times New Roman" w:eastAsia="ＭＳ 明朝" w:hAnsi="Times New Roman" w:cs="Times New Roman"/>
          <w:bCs/>
          <w:sz w:val="20"/>
          <w:szCs w:val="20"/>
        </w:rPr>
        <w:t>節では、本研究で用いるデータをもとに地域間で社会貢献活動にどのような差異があるかについて把握する。</w:t>
      </w:r>
      <w:r w:rsidRPr="000B6BBF">
        <w:rPr>
          <w:rFonts w:ascii="Times New Roman" w:eastAsia="ＭＳ 明朝" w:hAnsi="Times New Roman" w:cs="Times New Roman"/>
          <w:bCs/>
          <w:sz w:val="20"/>
          <w:szCs w:val="20"/>
        </w:rPr>
        <w:t>5</w:t>
      </w:r>
      <w:r w:rsidRPr="000B6BBF">
        <w:rPr>
          <w:rFonts w:ascii="Times New Roman" w:eastAsia="ＭＳ 明朝" w:hAnsi="Times New Roman" w:cs="Times New Roman"/>
          <w:bCs/>
          <w:sz w:val="20"/>
          <w:szCs w:val="20"/>
        </w:rPr>
        <w:t>節では、計量モデルを用いて地域間の差異に関する要因分析を行い、どのような変数が影響を与えているかについて検証する。最後に</w:t>
      </w:r>
      <w:r w:rsidRPr="000B6BBF">
        <w:rPr>
          <w:rFonts w:ascii="Times New Roman" w:eastAsia="ＭＳ 明朝" w:hAnsi="Times New Roman" w:cs="Times New Roman"/>
          <w:bCs/>
          <w:sz w:val="20"/>
          <w:szCs w:val="20"/>
        </w:rPr>
        <w:t>6</w:t>
      </w:r>
      <w:r w:rsidRPr="000B6BBF">
        <w:rPr>
          <w:rFonts w:ascii="Times New Roman" w:eastAsia="ＭＳ 明朝" w:hAnsi="Times New Roman" w:cs="Times New Roman"/>
          <w:bCs/>
          <w:sz w:val="20"/>
          <w:szCs w:val="20"/>
        </w:rPr>
        <w:t>節において、高齢社会における社会貢献活動の促進環境の検討に寄与する政策的含意を得つつ、本研究をまとめることにする。</w:t>
      </w:r>
    </w:p>
    <w:p w14:paraId="6C288029" w14:textId="77777777" w:rsidR="00867E02" w:rsidRDefault="00867E02" w:rsidP="00AB1CB9">
      <w:pPr>
        <w:ind w:firstLineChars="95" w:firstLine="174"/>
        <w:contextualSpacing/>
        <w:rPr>
          <w:rFonts w:ascii="Times New Roman" w:hAnsi="Times New Roman"/>
          <w:b/>
          <w:sz w:val="20"/>
          <w:szCs w:val="20"/>
          <w:shd w:val="pct15" w:color="auto" w:fill="FFFFFF"/>
        </w:rPr>
      </w:pPr>
    </w:p>
    <w:p w14:paraId="2D34163B" w14:textId="55E6C8BC" w:rsidR="00EA0682" w:rsidRPr="005C44C2" w:rsidRDefault="008F5568" w:rsidP="00AB1CB9">
      <w:pPr>
        <w:contextualSpacing/>
        <w:rPr>
          <w:rFonts w:ascii="メイリオ" w:eastAsia="メイリオ" w:hAnsi="メイリオ"/>
          <w:b/>
          <w:sz w:val="22"/>
          <w:szCs w:val="22"/>
        </w:rPr>
      </w:pPr>
      <w:r w:rsidRPr="005C44C2">
        <w:rPr>
          <w:rFonts w:ascii="メイリオ" w:eastAsia="メイリオ" w:hAnsi="メイリオ"/>
          <w:b/>
          <w:sz w:val="22"/>
          <w:szCs w:val="22"/>
        </w:rPr>
        <w:t>2.</w:t>
      </w:r>
      <w:r w:rsidR="00FE355A">
        <w:rPr>
          <w:rFonts w:ascii="メイリオ" w:eastAsia="メイリオ" w:hAnsi="メイリオ" w:hint="eastAsia"/>
          <w:b/>
          <w:sz w:val="22"/>
          <w:szCs w:val="22"/>
        </w:rPr>
        <w:t xml:space="preserve"> </w:t>
      </w:r>
      <w:r w:rsidR="00973161">
        <w:rPr>
          <w:rFonts w:ascii="メイリオ" w:eastAsia="メイリオ" w:hAnsi="メイリオ" w:hint="eastAsia"/>
          <w:b/>
          <w:sz w:val="22"/>
          <w:szCs w:val="22"/>
        </w:rPr>
        <w:t>先行研究</w:t>
      </w:r>
    </w:p>
    <w:p w14:paraId="58511F7A" w14:textId="09FE041C" w:rsidR="009F14E4" w:rsidRDefault="009F14E4" w:rsidP="009F14E4">
      <w:pPr>
        <w:contextualSpacing/>
        <w:rPr>
          <w:rFonts w:ascii="メイリオ" w:eastAsia="メイリオ" w:hAnsi="メイリオ"/>
          <w:b/>
          <w:sz w:val="20"/>
          <w:szCs w:val="20"/>
        </w:rPr>
      </w:pPr>
      <w:r w:rsidRPr="005C44C2">
        <w:rPr>
          <w:rFonts w:ascii="メイリオ" w:eastAsia="メイリオ" w:hAnsi="メイリオ"/>
          <w:b/>
          <w:sz w:val="20"/>
          <w:szCs w:val="20"/>
        </w:rPr>
        <w:t>2.1.</w:t>
      </w:r>
      <w:r w:rsidR="00FE355A">
        <w:rPr>
          <w:rFonts w:ascii="メイリオ" w:eastAsia="メイリオ" w:hAnsi="メイリオ" w:hint="eastAsia"/>
          <w:b/>
          <w:sz w:val="20"/>
          <w:szCs w:val="20"/>
        </w:rPr>
        <w:t xml:space="preserve"> </w:t>
      </w:r>
      <w:r w:rsidR="008C51C6">
        <w:rPr>
          <w:rFonts w:ascii="メイリオ" w:eastAsia="メイリオ" w:hAnsi="メイリオ" w:hint="eastAsia"/>
          <w:b/>
          <w:sz w:val="20"/>
          <w:szCs w:val="20"/>
        </w:rPr>
        <w:t>ボランティア行動</w:t>
      </w:r>
      <w:r w:rsidR="00D343D7">
        <w:rPr>
          <w:rFonts w:ascii="メイリオ" w:eastAsia="メイリオ" w:hAnsi="メイリオ" w:hint="eastAsia"/>
          <w:b/>
          <w:sz w:val="20"/>
          <w:szCs w:val="20"/>
        </w:rPr>
        <w:t>と</w:t>
      </w:r>
      <w:r w:rsidR="006537B5">
        <w:rPr>
          <w:rFonts w:ascii="メイリオ" w:eastAsia="メイリオ" w:hAnsi="メイリオ" w:hint="eastAsia"/>
          <w:b/>
          <w:sz w:val="20"/>
          <w:szCs w:val="20"/>
        </w:rPr>
        <w:t>個人</w:t>
      </w:r>
      <w:r w:rsidR="00D343D7">
        <w:rPr>
          <w:rFonts w:ascii="メイリオ" w:eastAsia="メイリオ" w:hAnsi="メイリオ" w:hint="eastAsia"/>
          <w:b/>
          <w:sz w:val="20"/>
          <w:szCs w:val="20"/>
        </w:rPr>
        <w:t>属性</w:t>
      </w:r>
    </w:p>
    <w:p w14:paraId="0874C13E" w14:textId="71CCB63C" w:rsidR="00EF07D6" w:rsidRPr="00EF07D6" w:rsidRDefault="00EF07D6" w:rsidP="00EF07D6">
      <w:pPr>
        <w:contextualSpacing/>
        <w:rPr>
          <w:rFonts w:ascii="メイリオ" w:eastAsia="メイリオ" w:hAnsi="メイリオ"/>
          <w:bCs/>
          <w:sz w:val="20"/>
          <w:szCs w:val="20"/>
        </w:rPr>
      </w:pPr>
      <w:r w:rsidRPr="00EF07D6">
        <w:rPr>
          <w:rFonts w:ascii="メイリオ" w:eastAsia="メイリオ" w:hAnsi="メイリオ"/>
          <w:bCs/>
          <w:sz w:val="20"/>
          <w:szCs w:val="20"/>
        </w:rPr>
        <w:t>2.1.1.</w:t>
      </w:r>
      <w:r w:rsidR="00FE355A">
        <w:rPr>
          <w:rFonts w:ascii="メイリオ" w:eastAsia="メイリオ" w:hAnsi="メイリオ" w:hint="eastAsia"/>
          <w:bCs/>
          <w:sz w:val="20"/>
          <w:szCs w:val="20"/>
        </w:rPr>
        <w:t xml:space="preserve"> </w:t>
      </w:r>
      <w:r w:rsidR="00203A51">
        <w:rPr>
          <w:rFonts w:ascii="メイリオ" w:eastAsia="メイリオ" w:hAnsi="メイリオ" w:hint="eastAsia"/>
          <w:bCs/>
          <w:sz w:val="20"/>
          <w:szCs w:val="20"/>
        </w:rPr>
        <w:t>社会貢献活動と</w:t>
      </w:r>
      <w:r w:rsidR="00054BA5">
        <w:rPr>
          <w:rFonts w:ascii="メイリオ" w:eastAsia="メイリオ" w:hAnsi="メイリオ" w:hint="eastAsia"/>
          <w:bCs/>
          <w:sz w:val="20"/>
          <w:szCs w:val="20"/>
        </w:rPr>
        <w:t>人的</w:t>
      </w:r>
      <w:r w:rsidR="00203A51">
        <w:rPr>
          <w:rFonts w:ascii="メイリオ" w:eastAsia="メイリオ" w:hAnsi="メイリオ" w:hint="eastAsia"/>
          <w:bCs/>
          <w:sz w:val="20"/>
          <w:szCs w:val="20"/>
        </w:rPr>
        <w:t>資本</w:t>
      </w:r>
      <w:r w:rsidR="00203A51" w:rsidRPr="00EF07D6">
        <w:rPr>
          <w:rFonts w:ascii="メイリオ" w:eastAsia="メイリオ" w:hAnsi="メイリオ" w:hint="eastAsia"/>
          <w:bCs/>
          <w:sz w:val="20"/>
          <w:szCs w:val="20"/>
        </w:rPr>
        <w:t xml:space="preserve"> </w:t>
      </w:r>
    </w:p>
    <w:p w14:paraId="3B3164EF" w14:textId="7CF5D5F3" w:rsidR="009F14E4" w:rsidRDefault="009F14E4" w:rsidP="00BB352C">
      <w:pPr>
        <w:ind w:firstLineChars="95" w:firstLine="173"/>
        <w:contextualSpacing/>
        <w:jc w:val="both"/>
        <w:rPr>
          <w:rFonts w:ascii="Times New Roman" w:eastAsia="ＭＳ 明朝" w:hAnsi="Times New Roman" w:cs="Times New Roman"/>
          <w:bCs/>
          <w:sz w:val="20"/>
          <w:szCs w:val="20"/>
        </w:rPr>
      </w:pPr>
      <w:r w:rsidRPr="009F14E4">
        <w:rPr>
          <w:rFonts w:ascii="Times New Roman" w:eastAsia="ＭＳ 明朝" w:hAnsi="Times New Roman" w:cs="Times New Roman"/>
          <w:bCs/>
          <w:sz w:val="20"/>
          <w:szCs w:val="20"/>
        </w:rPr>
        <w:t>社会貢献活動に取り組む</w:t>
      </w:r>
      <w:r>
        <w:rPr>
          <w:rFonts w:ascii="Times New Roman" w:eastAsia="ＭＳ 明朝" w:hAnsi="Times New Roman" w:cs="Times New Roman" w:hint="eastAsia"/>
          <w:bCs/>
          <w:sz w:val="20"/>
          <w:szCs w:val="20"/>
        </w:rPr>
        <w:t>背景には</w:t>
      </w:r>
      <w:r w:rsidRPr="009F14E4">
        <w:rPr>
          <w:rFonts w:ascii="Times New Roman" w:eastAsia="ＭＳ 明朝" w:hAnsi="Times New Roman" w:cs="Times New Roman"/>
          <w:bCs/>
          <w:sz w:val="20"/>
          <w:szCs w:val="20"/>
        </w:rPr>
        <w:t>、個人の資質</w:t>
      </w:r>
      <w:r>
        <w:rPr>
          <w:rFonts w:ascii="Times New Roman" w:eastAsia="ＭＳ 明朝" w:hAnsi="Times New Roman" w:cs="Times New Roman" w:hint="eastAsia"/>
          <w:bCs/>
          <w:sz w:val="20"/>
          <w:szCs w:val="20"/>
        </w:rPr>
        <w:t>があるとする研究が多く見られる。特に、</w:t>
      </w:r>
      <w:r w:rsidRPr="009F14E4">
        <w:rPr>
          <w:rFonts w:ascii="Times New Roman" w:eastAsia="ＭＳ 明朝" w:hAnsi="Times New Roman" w:cs="Times New Roman"/>
          <w:bCs/>
          <w:sz w:val="20"/>
          <w:szCs w:val="20"/>
        </w:rPr>
        <w:t>人的資本、文化資本、社会関係資本が影響を与えていると</w:t>
      </w:r>
      <w:r>
        <w:rPr>
          <w:rFonts w:ascii="Times New Roman" w:eastAsia="ＭＳ 明朝" w:hAnsi="Times New Roman" w:cs="Times New Roman" w:hint="eastAsia"/>
          <w:bCs/>
          <w:sz w:val="20"/>
          <w:szCs w:val="20"/>
        </w:rPr>
        <w:t>さ</w:t>
      </w:r>
      <w:r w:rsidRPr="009F14E4">
        <w:rPr>
          <w:rFonts w:ascii="Times New Roman" w:eastAsia="ＭＳ 明朝" w:hAnsi="Times New Roman" w:cs="Times New Roman"/>
          <w:bCs/>
          <w:sz w:val="20"/>
          <w:szCs w:val="20"/>
        </w:rPr>
        <w:t>れる（</w:t>
      </w:r>
      <w:r w:rsidRPr="009F14E4">
        <w:rPr>
          <w:rFonts w:ascii="Times New Roman" w:eastAsia="ＭＳ 明朝" w:hAnsi="Times New Roman" w:cs="Times New Roman"/>
          <w:bCs/>
          <w:sz w:val="20"/>
          <w:szCs w:val="20"/>
        </w:rPr>
        <w:t>Wilson, 2000</w:t>
      </w:r>
      <w:r w:rsidRPr="009F14E4">
        <w:rPr>
          <w:rFonts w:ascii="Times New Roman" w:eastAsia="ＭＳ 明朝" w:hAnsi="Times New Roman" w:cs="Times New Roman"/>
          <w:bCs/>
          <w:sz w:val="20"/>
          <w:szCs w:val="20"/>
        </w:rPr>
        <w:t>）。人的資本として論じられていることの</w:t>
      </w:r>
      <w:r w:rsidRPr="009F14E4">
        <w:rPr>
          <w:rFonts w:ascii="Times New Roman" w:eastAsia="ＭＳ 明朝" w:hAnsi="Times New Roman" w:cs="Times New Roman"/>
          <w:bCs/>
          <w:sz w:val="20"/>
          <w:szCs w:val="20"/>
        </w:rPr>
        <w:t>1</w:t>
      </w:r>
      <w:r w:rsidRPr="009F14E4">
        <w:rPr>
          <w:rFonts w:ascii="Times New Roman" w:eastAsia="ＭＳ 明朝" w:hAnsi="Times New Roman" w:cs="Times New Roman"/>
          <w:bCs/>
          <w:sz w:val="20"/>
          <w:szCs w:val="20"/>
        </w:rPr>
        <w:t>つとしては、所得や学歴がボランティアをしようとする願望を高めることや、健康状態が参加しようと思うかどうかに影響するという促進要因としての視点がある。一方で、ボランティア活動を行うことが就職の糧となる傾向があることや、ボランティア行動を行うことが将来の所得を高めること</w:t>
      </w:r>
      <w:r w:rsidRPr="009F14E4">
        <w:rPr>
          <w:rFonts w:ascii="Times New Roman" w:eastAsia="ＭＳ 明朝" w:hAnsi="Times New Roman" w:cs="Times New Roman"/>
          <w:bCs/>
          <w:sz w:val="20"/>
          <w:szCs w:val="20"/>
        </w:rPr>
        <w:t>が期待されるというように、ボランティア活動を行うことが人的資本への投資になるという視点も見られる。</w:t>
      </w:r>
    </w:p>
    <w:p w14:paraId="42F117F8" w14:textId="4788F462" w:rsidR="00EF07D6" w:rsidRDefault="00EF07D6" w:rsidP="00BB352C">
      <w:pPr>
        <w:ind w:firstLineChars="95" w:firstLine="173"/>
        <w:contextualSpacing/>
        <w:jc w:val="both"/>
        <w:rPr>
          <w:rFonts w:ascii="Times New Roman" w:eastAsia="ＭＳ 明朝" w:hAnsi="Times New Roman" w:cs="Times New Roman"/>
          <w:bCs/>
          <w:sz w:val="20"/>
          <w:szCs w:val="20"/>
        </w:rPr>
      </w:pPr>
    </w:p>
    <w:p w14:paraId="5E2B6DB2" w14:textId="33549D50" w:rsidR="00163F55" w:rsidRPr="00EF07D6" w:rsidRDefault="00163F55" w:rsidP="00163F55">
      <w:pPr>
        <w:contextualSpacing/>
        <w:rPr>
          <w:rFonts w:ascii="メイリオ" w:eastAsia="メイリオ" w:hAnsi="メイリオ"/>
          <w:bCs/>
          <w:sz w:val="20"/>
          <w:szCs w:val="20"/>
        </w:rPr>
      </w:pPr>
      <w:r w:rsidRPr="00EF07D6">
        <w:rPr>
          <w:rFonts w:ascii="メイリオ" w:eastAsia="メイリオ" w:hAnsi="メイリオ"/>
          <w:bCs/>
          <w:sz w:val="20"/>
          <w:szCs w:val="20"/>
        </w:rPr>
        <w:t>2.1.</w:t>
      </w:r>
      <w:r>
        <w:rPr>
          <w:rFonts w:ascii="メイリオ" w:eastAsia="メイリオ" w:hAnsi="メイリオ"/>
          <w:bCs/>
          <w:sz w:val="20"/>
          <w:szCs w:val="20"/>
        </w:rPr>
        <w:t>2</w:t>
      </w:r>
      <w:r w:rsidRPr="00EF07D6">
        <w:rPr>
          <w:rFonts w:ascii="メイリオ" w:eastAsia="メイリオ" w:hAnsi="メイリオ"/>
          <w:bCs/>
          <w:sz w:val="20"/>
          <w:szCs w:val="20"/>
        </w:rPr>
        <w:t>.</w:t>
      </w:r>
      <w:r w:rsidR="00FE355A">
        <w:rPr>
          <w:rFonts w:ascii="メイリオ" w:eastAsia="メイリオ" w:hAnsi="メイリオ" w:hint="eastAsia"/>
          <w:bCs/>
          <w:sz w:val="20"/>
          <w:szCs w:val="20"/>
        </w:rPr>
        <w:t xml:space="preserve"> </w:t>
      </w:r>
      <w:r w:rsidR="00054BA5">
        <w:rPr>
          <w:rFonts w:ascii="メイリオ" w:eastAsia="メイリオ" w:hAnsi="メイリオ" w:hint="eastAsia"/>
          <w:bCs/>
          <w:sz w:val="20"/>
          <w:szCs w:val="20"/>
        </w:rPr>
        <w:t>社会関係資本</w:t>
      </w:r>
    </w:p>
    <w:p w14:paraId="4145B24E" w14:textId="77777777" w:rsidR="00F71368" w:rsidRDefault="009F14E4" w:rsidP="00BB352C">
      <w:pPr>
        <w:ind w:firstLineChars="95" w:firstLine="173"/>
        <w:contextualSpacing/>
        <w:jc w:val="both"/>
        <w:rPr>
          <w:rFonts w:ascii="Times New Roman" w:eastAsia="ＭＳ 明朝" w:hAnsi="Times New Roman" w:cs="Times New Roman"/>
          <w:bCs/>
          <w:sz w:val="20"/>
          <w:szCs w:val="20"/>
        </w:rPr>
      </w:pPr>
      <w:r w:rsidRPr="009F14E4">
        <w:rPr>
          <w:rFonts w:ascii="Times New Roman" w:eastAsia="ＭＳ 明朝" w:hAnsi="Times New Roman" w:cs="Times New Roman"/>
          <w:bCs/>
          <w:sz w:val="20"/>
          <w:szCs w:val="20"/>
        </w:rPr>
        <w:t>社会関係資本あるいはソーシャル・キャピタルの議論においては、当該資本の高い社会ではボランティア活動が成功的であるという視点が多い（</w:t>
      </w:r>
      <w:r w:rsidRPr="009F14E4">
        <w:rPr>
          <w:rFonts w:ascii="Times New Roman" w:eastAsia="ＭＳ 明朝" w:hAnsi="Times New Roman" w:cs="Times New Roman"/>
          <w:bCs/>
          <w:sz w:val="20"/>
          <w:szCs w:val="20"/>
        </w:rPr>
        <w:t>Stukas et al., 2005</w:t>
      </w:r>
      <w:r w:rsidRPr="009F14E4">
        <w:rPr>
          <w:rFonts w:ascii="Times New Roman" w:eastAsia="ＭＳ 明朝" w:hAnsi="Times New Roman" w:cs="Times New Roman"/>
          <w:bCs/>
          <w:sz w:val="20"/>
          <w:szCs w:val="20"/>
        </w:rPr>
        <w:t>）。</w:t>
      </w:r>
    </w:p>
    <w:p w14:paraId="17241079" w14:textId="77777777" w:rsidR="00F71368" w:rsidRDefault="009F14E4" w:rsidP="00BB352C">
      <w:pPr>
        <w:ind w:firstLineChars="95" w:firstLine="173"/>
        <w:contextualSpacing/>
        <w:jc w:val="both"/>
        <w:rPr>
          <w:rFonts w:ascii="Times New Roman" w:eastAsia="ＭＳ 明朝" w:hAnsi="Times New Roman" w:cs="Times New Roman"/>
          <w:bCs/>
          <w:sz w:val="20"/>
          <w:szCs w:val="20"/>
        </w:rPr>
      </w:pPr>
      <w:r w:rsidRPr="009F14E4">
        <w:rPr>
          <w:rFonts w:ascii="Times New Roman" w:eastAsia="ＭＳ 明朝" w:hAnsi="Times New Roman" w:cs="Times New Roman"/>
          <w:bCs/>
          <w:sz w:val="20"/>
          <w:szCs w:val="20"/>
        </w:rPr>
        <w:t>1</w:t>
      </w:r>
      <w:r w:rsidRPr="009F14E4">
        <w:rPr>
          <w:rFonts w:ascii="Times New Roman" w:eastAsia="ＭＳ 明朝" w:hAnsi="Times New Roman" w:cs="Times New Roman"/>
          <w:bCs/>
          <w:sz w:val="20"/>
          <w:szCs w:val="20"/>
        </w:rPr>
        <w:t>つは、社会的ネットワークの存在に関する議論であり、社会関係を有することがボランティア活動に参加するための依頼につながるため、行動者が多くなる傾向があることが指摘される。しかし、現代社会におけるネットワークの減少に鑑み、依頼が減少することでボランティア活動が増加しない可能性もあることが指摘されている。</w:t>
      </w:r>
    </w:p>
    <w:p w14:paraId="43100165" w14:textId="29D623B1" w:rsidR="009F14E4" w:rsidRPr="009F14E4" w:rsidRDefault="009F14E4" w:rsidP="00BB352C">
      <w:pPr>
        <w:ind w:firstLineChars="95" w:firstLine="173"/>
        <w:contextualSpacing/>
        <w:jc w:val="both"/>
        <w:rPr>
          <w:rFonts w:ascii="Times New Roman" w:eastAsia="ＭＳ 明朝" w:hAnsi="Times New Roman" w:cs="Times New Roman"/>
          <w:bCs/>
          <w:sz w:val="20"/>
          <w:szCs w:val="20"/>
        </w:rPr>
      </w:pPr>
      <w:r w:rsidRPr="009F14E4">
        <w:rPr>
          <w:rFonts w:ascii="Times New Roman" w:eastAsia="ＭＳ 明朝" w:hAnsi="Times New Roman" w:cs="Times New Roman"/>
          <w:bCs/>
          <w:sz w:val="20"/>
          <w:szCs w:val="20"/>
        </w:rPr>
        <w:t>もう</w:t>
      </w:r>
      <w:r w:rsidRPr="009F14E4">
        <w:rPr>
          <w:rFonts w:ascii="Times New Roman" w:eastAsia="ＭＳ 明朝" w:hAnsi="Times New Roman" w:cs="Times New Roman"/>
          <w:bCs/>
          <w:sz w:val="20"/>
          <w:szCs w:val="20"/>
        </w:rPr>
        <w:t>1</w:t>
      </w:r>
      <w:r w:rsidRPr="009F14E4">
        <w:rPr>
          <w:rFonts w:ascii="Times New Roman" w:eastAsia="ＭＳ 明朝" w:hAnsi="Times New Roman" w:cs="Times New Roman"/>
          <w:bCs/>
          <w:sz w:val="20"/>
          <w:szCs w:val="20"/>
        </w:rPr>
        <w:t>つは、信頼に関する議論であり、より強い信頼を社会に対して保有している個人は連帯意識が高く、人々の手助けに関与しやすい傾向がみられる。</w:t>
      </w:r>
    </w:p>
    <w:p w14:paraId="3F6CCFA1" w14:textId="77777777" w:rsidR="009F14E4" w:rsidRPr="009F14E4" w:rsidRDefault="009F14E4" w:rsidP="00BB352C">
      <w:pPr>
        <w:ind w:firstLineChars="95" w:firstLine="173"/>
        <w:contextualSpacing/>
        <w:jc w:val="both"/>
        <w:rPr>
          <w:rFonts w:ascii="Times New Roman" w:eastAsia="ＭＳ 明朝" w:hAnsi="Times New Roman" w:cs="Times New Roman"/>
          <w:bCs/>
          <w:sz w:val="20"/>
          <w:szCs w:val="20"/>
        </w:rPr>
      </w:pPr>
    </w:p>
    <w:p w14:paraId="4C662C94" w14:textId="0B732D7A" w:rsidR="009F14E4" w:rsidRPr="00967EFC" w:rsidRDefault="00163F55" w:rsidP="00BB352C">
      <w:pPr>
        <w:contextualSpacing/>
        <w:rPr>
          <w:rFonts w:ascii="メイリオ" w:eastAsia="メイリオ" w:hAnsi="メイリオ"/>
          <w:b/>
          <w:sz w:val="20"/>
          <w:szCs w:val="20"/>
        </w:rPr>
      </w:pPr>
      <w:r w:rsidRPr="00967EFC">
        <w:rPr>
          <w:rFonts w:ascii="メイリオ" w:eastAsia="メイリオ" w:hAnsi="メイリオ"/>
          <w:b/>
          <w:sz w:val="20"/>
          <w:szCs w:val="20"/>
        </w:rPr>
        <w:t>2.</w:t>
      </w:r>
      <w:r w:rsidR="009F14E4" w:rsidRPr="00967EFC">
        <w:rPr>
          <w:rFonts w:ascii="メイリオ" w:eastAsia="メイリオ" w:hAnsi="メイリオ"/>
          <w:b/>
          <w:sz w:val="20"/>
          <w:szCs w:val="20"/>
        </w:rPr>
        <w:t>2</w:t>
      </w:r>
      <w:r w:rsidRPr="00967EFC">
        <w:rPr>
          <w:rFonts w:ascii="メイリオ" w:eastAsia="メイリオ" w:hAnsi="メイリオ"/>
          <w:b/>
          <w:sz w:val="20"/>
          <w:szCs w:val="20"/>
        </w:rPr>
        <w:t>.</w:t>
      </w:r>
      <w:r w:rsidR="00FE355A" w:rsidRPr="00967EFC">
        <w:rPr>
          <w:rFonts w:ascii="メイリオ" w:eastAsia="メイリオ" w:hAnsi="メイリオ" w:hint="eastAsia"/>
          <w:b/>
          <w:sz w:val="20"/>
          <w:szCs w:val="20"/>
        </w:rPr>
        <w:t xml:space="preserve"> </w:t>
      </w:r>
      <w:r w:rsidR="009F14E4" w:rsidRPr="00967EFC">
        <w:rPr>
          <w:rFonts w:ascii="メイリオ" w:eastAsia="メイリオ" w:hAnsi="メイリオ"/>
          <w:b/>
          <w:sz w:val="20"/>
          <w:szCs w:val="20"/>
        </w:rPr>
        <w:t>地域特性</w:t>
      </w:r>
    </w:p>
    <w:p w14:paraId="06C9027C" w14:textId="03E3FED1" w:rsidR="009F14E4" w:rsidRPr="009F14E4" w:rsidRDefault="009F14E4" w:rsidP="00BB352C">
      <w:pPr>
        <w:ind w:firstLineChars="95" w:firstLine="173"/>
        <w:contextualSpacing/>
        <w:jc w:val="both"/>
        <w:rPr>
          <w:rFonts w:ascii="Times New Roman" w:eastAsia="ＭＳ 明朝" w:hAnsi="Times New Roman" w:cs="Times New Roman"/>
          <w:bCs/>
          <w:sz w:val="20"/>
          <w:szCs w:val="20"/>
        </w:rPr>
      </w:pPr>
      <w:r w:rsidRPr="009F14E4">
        <w:rPr>
          <w:rFonts w:ascii="Times New Roman" w:eastAsia="ＭＳ 明朝" w:hAnsi="Times New Roman" w:cs="Times New Roman"/>
          <w:bCs/>
          <w:sz w:val="20"/>
          <w:szCs w:val="20"/>
        </w:rPr>
        <w:t>地域の特性に関連する議論としては、人口動態、民族多様性、所得の不平等、居住形態、ソーシャル・キャピタル、サービス需要、財政・地域政策などがある。居住者の多様性が高い地域ほどボランティア行動率が低い傾向の背景には、民族の多様性と所得の不平等がソーシャル・キャピタルを低めることに結びついていることが</w:t>
      </w:r>
      <w:r w:rsidR="00247009">
        <w:rPr>
          <w:rFonts w:ascii="Times New Roman" w:eastAsia="ＭＳ 明朝" w:hAnsi="Times New Roman" w:cs="Times New Roman" w:hint="eastAsia"/>
          <w:bCs/>
          <w:sz w:val="20"/>
          <w:szCs w:val="20"/>
        </w:rPr>
        <w:t>指摘されてい</w:t>
      </w:r>
      <w:r w:rsidRPr="009F14E4">
        <w:rPr>
          <w:rFonts w:ascii="Times New Roman" w:eastAsia="ＭＳ 明朝" w:hAnsi="Times New Roman" w:cs="Times New Roman"/>
          <w:bCs/>
          <w:sz w:val="20"/>
          <w:szCs w:val="20"/>
        </w:rPr>
        <w:t>る（</w:t>
      </w:r>
      <w:proofErr w:type="spellStart"/>
      <w:r w:rsidRPr="009F14E4">
        <w:rPr>
          <w:rFonts w:ascii="Times New Roman" w:eastAsia="ＭＳ 明朝" w:hAnsi="Times New Roman" w:cs="Times New Roman"/>
          <w:bCs/>
          <w:sz w:val="20"/>
          <w:szCs w:val="20"/>
        </w:rPr>
        <w:t>Alesina</w:t>
      </w:r>
      <w:proofErr w:type="spellEnd"/>
      <w:r w:rsidRPr="009F14E4">
        <w:rPr>
          <w:rFonts w:ascii="Times New Roman" w:eastAsia="ＭＳ 明朝" w:hAnsi="Times New Roman" w:cs="Times New Roman"/>
          <w:bCs/>
          <w:sz w:val="20"/>
          <w:szCs w:val="20"/>
        </w:rPr>
        <w:t xml:space="preserve"> &amp; La Ferrara, 2002</w:t>
      </w:r>
      <w:r w:rsidRPr="009F14E4">
        <w:rPr>
          <w:rFonts w:ascii="Times New Roman" w:eastAsia="ＭＳ 明朝" w:hAnsi="Times New Roman" w:cs="Times New Roman"/>
          <w:bCs/>
          <w:sz w:val="20"/>
          <w:szCs w:val="20"/>
        </w:rPr>
        <w:t>）。</w:t>
      </w:r>
    </w:p>
    <w:p w14:paraId="687104EB" w14:textId="79FE3176" w:rsidR="009F14E4" w:rsidRPr="009F14E4" w:rsidRDefault="009F14E4" w:rsidP="00BB352C">
      <w:pPr>
        <w:ind w:firstLineChars="95" w:firstLine="173"/>
        <w:contextualSpacing/>
        <w:jc w:val="both"/>
        <w:rPr>
          <w:rFonts w:ascii="Times New Roman" w:eastAsia="ＭＳ 明朝" w:hAnsi="Times New Roman" w:cs="Times New Roman"/>
          <w:bCs/>
          <w:sz w:val="20"/>
          <w:szCs w:val="20"/>
        </w:rPr>
      </w:pPr>
      <w:r w:rsidRPr="009F14E4">
        <w:rPr>
          <w:rFonts w:ascii="Times New Roman" w:eastAsia="ＭＳ 明朝" w:hAnsi="Times New Roman" w:cs="Times New Roman"/>
          <w:bCs/>
          <w:sz w:val="20"/>
          <w:szCs w:val="20"/>
        </w:rPr>
        <w:t>住宅の所有者は賃貸者よりもさらに引っ越すことに対する費用が高いことや、コミュニティの質の向上は家の資産価値にも影響することから、ソーシャル・キャピタルに投資するインセンティブが高く、家を所有すること（持ち家）は高いソーシャル・キャピタルに結びついていることが指摘されている（</w:t>
      </w:r>
      <w:r w:rsidRPr="009F14E4">
        <w:rPr>
          <w:rFonts w:ascii="Times New Roman" w:eastAsia="ＭＳ 明朝" w:hAnsi="Times New Roman" w:cs="Times New Roman"/>
          <w:bCs/>
          <w:sz w:val="20"/>
          <w:szCs w:val="20"/>
        </w:rPr>
        <w:t xml:space="preserve">Di Pasquale &amp; </w:t>
      </w:r>
      <w:proofErr w:type="spellStart"/>
      <w:r w:rsidRPr="009F14E4">
        <w:rPr>
          <w:rFonts w:ascii="Times New Roman" w:eastAsia="ＭＳ 明朝" w:hAnsi="Times New Roman" w:cs="Times New Roman"/>
          <w:bCs/>
          <w:sz w:val="20"/>
          <w:szCs w:val="20"/>
        </w:rPr>
        <w:t>Glaeser</w:t>
      </w:r>
      <w:proofErr w:type="spellEnd"/>
      <w:r w:rsidRPr="009F14E4">
        <w:rPr>
          <w:rFonts w:ascii="Times New Roman" w:eastAsia="ＭＳ 明朝" w:hAnsi="Times New Roman" w:cs="Times New Roman"/>
          <w:bCs/>
          <w:sz w:val="20"/>
          <w:szCs w:val="20"/>
        </w:rPr>
        <w:t>, 1997</w:t>
      </w:r>
      <w:r w:rsidRPr="009F14E4">
        <w:rPr>
          <w:rFonts w:ascii="Times New Roman" w:eastAsia="ＭＳ 明朝" w:hAnsi="Times New Roman" w:cs="Times New Roman"/>
          <w:bCs/>
          <w:sz w:val="20"/>
          <w:szCs w:val="20"/>
        </w:rPr>
        <w:t>）。また、所有者の方が地域課題の解決につながる地域の政治や地域活動団体へ参加することが多い。</w:t>
      </w:r>
    </w:p>
    <w:p w14:paraId="1958FA31" w14:textId="77777777" w:rsidR="00867E02" w:rsidRDefault="00867E02" w:rsidP="00BB352C">
      <w:pPr>
        <w:ind w:firstLineChars="95" w:firstLine="174"/>
        <w:contextualSpacing/>
        <w:jc w:val="both"/>
        <w:rPr>
          <w:rFonts w:ascii="Times New Roman" w:hAnsi="Times New Roman"/>
          <w:b/>
          <w:sz w:val="20"/>
          <w:szCs w:val="20"/>
          <w:shd w:val="pct15" w:color="auto" w:fill="FFFFFF"/>
        </w:rPr>
      </w:pPr>
    </w:p>
    <w:p w14:paraId="2FEF332F" w14:textId="45E929D3" w:rsidR="00EA0682" w:rsidRPr="00967EFC" w:rsidRDefault="008F5568" w:rsidP="00AB1CB9">
      <w:pPr>
        <w:contextualSpacing/>
        <w:rPr>
          <w:rFonts w:ascii="メイリオ" w:eastAsia="メイリオ" w:hAnsi="メイリオ"/>
          <w:b/>
          <w:sz w:val="22"/>
          <w:szCs w:val="22"/>
        </w:rPr>
      </w:pPr>
      <w:r w:rsidRPr="00967EFC">
        <w:rPr>
          <w:rFonts w:ascii="メイリオ" w:eastAsia="メイリオ" w:hAnsi="メイリオ" w:hint="eastAsia"/>
          <w:b/>
          <w:sz w:val="22"/>
          <w:szCs w:val="22"/>
        </w:rPr>
        <w:t>3</w:t>
      </w:r>
      <w:r w:rsidRPr="00967EFC">
        <w:rPr>
          <w:rFonts w:ascii="メイリオ" w:eastAsia="メイリオ" w:hAnsi="メイリオ"/>
          <w:b/>
          <w:sz w:val="22"/>
          <w:szCs w:val="22"/>
        </w:rPr>
        <w:t>.</w:t>
      </w:r>
      <w:r w:rsidR="00967EFC">
        <w:rPr>
          <w:rFonts w:ascii="メイリオ" w:eastAsia="メイリオ" w:hAnsi="メイリオ" w:hint="eastAsia"/>
          <w:b/>
          <w:sz w:val="22"/>
          <w:szCs w:val="22"/>
        </w:rPr>
        <w:t xml:space="preserve"> </w:t>
      </w:r>
      <w:r w:rsidR="00C06E8D" w:rsidRPr="00967EFC">
        <w:rPr>
          <w:rFonts w:ascii="メイリオ" w:eastAsia="メイリオ" w:hAnsi="メイリオ"/>
          <w:b/>
          <w:sz w:val="22"/>
          <w:szCs w:val="22"/>
        </w:rPr>
        <w:t>仮説</w:t>
      </w:r>
    </w:p>
    <w:p w14:paraId="31AAADBA" w14:textId="02F42ABE" w:rsidR="00C06E8D" w:rsidRDefault="0024488B" w:rsidP="00BB352C">
      <w:pPr>
        <w:ind w:firstLineChars="95" w:firstLine="173"/>
        <w:contextualSpacing/>
        <w:jc w:val="both"/>
        <w:rPr>
          <w:rFonts w:ascii="Times New Roman" w:eastAsia="ＭＳ 明朝" w:hAnsi="Times New Roman" w:cs="Times New Roman"/>
          <w:bCs/>
          <w:sz w:val="20"/>
          <w:szCs w:val="20"/>
        </w:rPr>
      </w:pPr>
      <w:r>
        <w:rPr>
          <w:rFonts w:ascii="Times New Roman" w:eastAsia="ＭＳ 明朝" w:hAnsi="Times New Roman" w:cs="Times New Roman" w:hint="eastAsia"/>
          <w:bCs/>
          <w:sz w:val="20"/>
          <w:szCs w:val="20"/>
        </w:rPr>
        <w:t>・・・</w:t>
      </w:r>
    </w:p>
    <w:p w14:paraId="06633AA3" w14:textId="77777777" w:rsidR="00FE355A" w:rsidRPr="0016030D" w:rsidRDefault="00FE355A" w:rsidP="00BB352C">
      <w:pPr>
        <w:ind w:firstLineChars="95" w:firstLine="173"/>
        <w:contextualSpacing/>
        <w:jc w:val="both"/>
        <w:rPr>
          <w:rFonts w:ascii="Times New Roman" w:eastAsia="ＭＳ 明朝" w:hAnsi="Times New Roman" w:cs="Times New Roman"/>
          <w:bCs/>
          <w:sz w:val="20"/>
          <w:szCs w:val="20"/>
        </w:rPr>
      </w:pPr>
    </w:p>
    <w:p w14:paraId="6B50CD3A" w14:textId="472934C1" w:rsidR="00C06E8D" w:rsidRPr="00967EFC" w:rsidRDefault="00C06E8D" w:rsidP="00AB1CB9">
      <w:pPr>
        <w:contextualSpacing/>
        <w:rPr>
          <w:rFonts w:ascii="メイリオ" w:eastAsia="メイリオ" w:hAnsi="メイリオ"/>
          <w:b/>
          <w:sz w:val="22"/>
          <w:szCs w:val="22"/>
        </w:rPr>
      </w:pPr>
      <w:r w:rsidRPr="00967EFC">
        <w:rPr>
          <w:rFonts w:ascii="メイリオ" w:eastAsia="メイリオ" w:hAnsi="メイリオ"/>
          <w:b/>
          <w:sz w:val="22"/>
          <w:szCs w:val="22"/>
        </w:rPr>
        <w:lastRenderedPageBreak/>
        <w:t>4.</w:t>
      </w:r>
      <w:r w:rsidR="00967EFC">
        <w:rPr>
          <w:rFonts w:ascii="メイリオ" w:eastAsia="メイリオ" w:hAnsi="メイリオ" w:hint="eastAsia"/>
          <w:b/>
          <w:sz w:val="22"/>
          <w:szCs w:val="22"/>
        </w:rPr>
        <w:t xml:space="preserve"> </w:t>
      </w:r>
      <w:r w:rsidRPr="00967EFC">
        <w:rPr>
          <w:rFonts w:ascii="メイリオ" w:eastAsia="メイリオ" w:hAnsi="メイリオ"/>
          <w:b/>
          <w:sz w:val="22"/>
          <w:szCs w:val="22"/>
        </w:rPr>
        <w:t>実証分析</w:t>
      </w:r>
    </w:p>
    <w:p w14:paraId="0DDEF7D4" w14:textId="046C2047" w:rsidR="00E07023" w:rsidRPr="00967EFC" w:rsidRDefault="00967EFC" w:rsidP="00AB1CB9">
      <w:pPr>
        <w:contextualSpacing/>
        <w:rPr>
          <w:rFonts w:ascii="メイリオ" w:eastAsia="メイリオ" w:hAnsi="メイリオ"/>
          <w:b/>
          <w:sz w:val="20"/>
          <w:szCs w:val="20"/>
        </w:rPr>
      </w:pPr>
      <w:r w:rsidRPr="00967EFC">
        <w:rPr>
          <w:rFonts w:ascii="メイリオ" w:eastAsia="メイリオ" w:hAnsi="メイリオ"/>
          <w:b/>
          <w:sz w:val="20"/>
          <w:szCs w:val="20"/>
        </w:rPr>
        <w:t>4</w:t>
      </w:r>
      <w:r w:rsidR="00E07023" w:rsidRPr="00967EFC">
        <w:rPr>
          <w:rFonts w:ascii="メイリオ" w:eastAsia="メイリオ" w:hAnsi="メイリオ"/>
          <w:b/>
          <w:sz w:val="20"/>
          <w:szCs w:val="20"/>
        </w:rPr>
        <w:t xml:space="preserve">.1. </w:t>
      </w:r>
      <w:r w:rsidR="008E6FEE" w:rsidRPr="00967EFC">
        <w:rPr>
          <w:rFonts w:ascii="メイリオ" w:eastAsia="メイリオ" w:hAnsi="メイリオ"/>
          <w:b/>
          <w:sz w:val="20"/>
          <w:szCs w:val="20"/>
        </w:rPr>
        <w:t>データ</w:t>
      </w:r>
    </w:p>
    <w:p w14:paraId="101BF959" w14:textId="2883C97E" w:rsidR="00F76E03" w:rsidRDefault="00D962A3" w:rsidP="00D962A3">
      <w:pPr>
        <w:ind w:firstLineChars="95" w:firstLine="173"/>
        <w:contextualSpacing/>
        <w:jc w:val="both"/>
        <w:rPr>
          <w:rFonts w:ascii="Times New Roman" w:eastAsia="ＭＳ 明朝" w:hAnsi="Times New Roman" w:cs="Times New Roman"/>
          <w:bCs/>
          <w:sz w:val="20"/>
          <w:szCs w:val="20"/>
        </w:rPr>
      </w:pPr>
      <w:r>
        <w:rPr>
          <w:rFonts w:ascii="Times New Roman" w:eastAsia="ＭＳ 明朝" w:hAnsi="Times New Roman" w:cs="Times New Roman" w:hint="eastAsia"/>
          <w:bCs/>
          <w:sz w:val="20"/>
          <w:szCs w:val="20"/>
        </w:rPr>
        <w:t>表</w:t>
      </w:r>
      <w:r w:rsidR="00B16FCC">
        <w:rPr>
          <w:rFonts w:ascii="Times New Roman" w:eastAsia="ＭＳ 明朝" w:hAnsi="Times New Roman" w:cs="Times New Roman"/>
          <w:bCs/>
          <w:sz w:val="20"/>
          <w:szCs w:val="20"/>
        </w:rPr>
        <w:t>1</w:t>
      </w:r>
      <w:r w:rsidRPr="00D962A3">
        <w:rPr>
          <w:rFonts w:ascii="Times New Roman" w:eastAsia="ＭＳ 明朝" w:hAnsi="Times New Roman" w:cs="Times New Roman"/>
          <w:bCs/>
          <w:sz w:val="20"/>
          <w:szCs w:val="20"/>
        </w:rPr>
        <w:t>は、</w:t>
      </w:r>
      <w:r w:rsidRPr="00D962A3">
        <w:rPr>
          <w:rFonts w:ascii="Times New Roman" w:eastAsia="ＭＳ 明朝" w:hAnsi="Times New Roman" w:cs="Times New Roman"/>
          <w:bCs/>
          <w:sz w:val="20"/>
          <w:szCs w:val="20"/>
        </w:rPr>
        <w:t>JILPT</w:t>
      </w:r>
      <w:r w:rsidRPr="00D962A3">
        <w:rPr>
          <w:rFonts w:ascii="Times New Roman" w:eastAsia="ＭＳ 明朝" w:hAnsi="Times New Roman" w:cs="Times New Roman"/>
          <w:bCs/>
          <w:sz w:val="20"/>
          <w:szCs w:val="20"/>
        </w:rPr>
        <w:t>によって実施された「高年齢者の雇用・就業の実態に関する調査」（以下、</w:t>
      </w:r>
      <w:r w:rsidRPr="00D962A3">
        <w:rPr>
          <w:rFonts w:ascii="Times New Roman" w:eastAsia="ＭＳ 明朝" w:hAnsi="Times New Roman" w:cs="Times New Roman"/>
          <w:bCs/>
          <w:sz w:val="20"/>
          <w:szCs w:val="20"/>
        </w:rPr>
        <w:t>JILPT</w:t>
      </w:r>
      <w:r w:rsidRPr="00D962A3">
        <w:rPr>
          <w:rFonts w:ascii="Times New Roman" w:eastAsia="ＭＳ 明朝" w:hAnsi="Times New Roman" w:cs="Times New Roman"/>
          <w:bCs/>
          <w:sz w:val="20"/>
          <w:szCs w:val="20"/>
        </w:rPr>
        <w:t>調査データ）で捉えている社会貢献活動に関する活動状況についての個票単位の回答を都道府県別に集計したものである。「取り組んでいる」という回答は全体の</w:t>
      </w:r>
      <w:r w:rsidRPr="00D962A3">
        <w:rPr>
          <w:rFonts w:ascii="Times New Roman" w:eastAsia="ＭＳ 明朝" w:hAnsi="Times New Roman" w:cs="Times New Roman"/>
          <w:bCs/>
          <w:sz w:val="20"/>
          <w:szCs w:val="20"/>
        </w:rPr>
        <w:t>15.3%</w:t>
      </w:r>
      <w:r w:rsidRPr="00D962A3">
        <w:rPr>
          <w:rFonts w:ascii="Times New Roman" w:eastAsia="ＭＳ 明朝" w:hAnsi="Times New Roman" w:cs="Times New Roman"/>
          <w:bCs/>
          <w:sz w:val="20"/>
          <w:szCs w:val="20"/>
        </w:rPr>
        <w:t>であり、現在は取り組んでいないが「取り組みたいと思う」という回答は全体の</w:t>
      </w:r>
      <w:r w:rsidRPr="00D962A3">
        <w:rPr>
          <w:rFonts w:ascii="Times New Roman" w:eastAsia="ＭＳ 明朝" w:hAnsi="Times New Roman" w:cs="Times New Roman"/>
          <w:bCs/>
          <w:sz w:val="20"/>
          <w:szCs w:val="20"/>
        </w:rPr>
        <w:t>27.5%</w:t>
      </w:r>
      <w:r w:rsidRPr="00D962A3">
        <w:rPr>
          <w:rFonts w:ascii="Times New Roman" w:eastAsia="ＭＳ 明朝" w:hAnsi="Times New Roman" w:cs="Times New Roman"/>
          <w:bCs/>
          <w:sz w:val="20"/>
          <w:szCs w:val="20"/>
        </w:rPr>
        <w:t>である。したがって、</w:t>
      </w:r>
      <w:r w:rsidRPr="00D962A3">
        <w:rPr>
          <w:rFonts w:ascii="Times New Roman" w:eastAsia="ＭＳ 明朝" w:hAnsi="Times New Roman" w:cs="Times New Roman"/>
          <w:bCs/>
          <w:sz w:val="20"/>
          <w:szCs w:val="20"/>
        </w:rPr>
        <w:t>55</w:t>
      </w:r>
      <w:r w:rsidRPr="00D962A3">
        <w:rPr>
          <w:rFonts w:ascii="Times New Roman" w:eastAsia="ＭＳ 明朝" w:hAnsi="Times New Roman" w:cs="Times New Roman"/>
          <w:bCs/>
          <w:sz w:val="20"/>
          <w:szCs w:val="20"/>
        </w:rPr>
        <w:t>歳から</w:t>
      </w:r>
      <w:r w:rsidRPr="00D962A3">
        <w:rPr>
          <w:rFonts w:ascii="Times New Roman" w:eastAsia="ＭＳ 明朝" w:hAnsi="Times New Roman" w:cs="Times New Roman"/>
          <w:bCs/>
          <w:sz w:val="20"/>
          <w:szCs w:val="20"/>
        </w:rPr>
        <w:t>70</w:t>
      </w:r>
      <w:r w:rsidRPr="00D962A3">
        <w:rPr>
          <w:rFonts w:ascii="Times New Roman" w:eastAsia="ＭＳ 明朝" w:hAnsi="Times New Roman" w:cs="Times New Roman"/>
          <w:bCs/>
          <w:sz w:val="20"/>
          <w:szCs w:val="20"/>
        </w:rPr>
        <w:t>歳の</w:t>
      </w:r>
      <w:r w:rsidRPr="00D962A3">
        <w:rPr>
          <w:rFonts w:ascii="Times New Roman" w:eastAsia="ＭＳ 明朝" w:hAnsi="Times New Roman" w:cs="Times New Roman"/>
          <w:bCs/>
          <w:sz w:val="20"/>
          <w:szCs w:val="20"/>
        </w:rPr>
        <w:t>4</w:t>
      </w:r>
      <w:r w:rsidRPr="00D962A3">
        <w:rPr>
          <w:rFonts w:ascii="Times New Roman" w:eastAsia="ＭＳ 明朝" w:hAnsi="Times New Roman" w:cs="Times New Roman"/>
          <w:bCs/>
          <w:sz w:val="20"/>
          <w:szCs w:val="20"/>
        </w:rPr>
        <w:t>割超の人が社会貢献活動へ取り組むことに関心を持っていると言える。都道府県別の集計結果を見ると、もっとも高い山梨県で</w:t>
      </w:r>
      <w:r w:rsidRPr="00D962A3">
        <w:rPr>
          <w:rFonts w:ascii="Times New Roman" w:eastAsia="ＭＳ 明朝" w:hAnsi="Times New Roman" w:cs="Times New Roman"/>
          <w:bCs/>
          <w:sz w:val="20"/>
          <w:szCs w:val="20"/>
        </w:rPr>
        <w:t>29.4%</w:t>
      </w:r>
      <w:r w:rsidRPr="00D962A3">
        <w:rPr>
          <w:rFonts w:ascii="Times New Roman" w:eastAsia="ＭＳ 明朝" w:hAnsi="Times New Roman" w:cs="Times New Roman"/>
          <w:bCs/>
          <w:sz w:val="20"/>
          <w:szCs w:val="20"/>
        </w:rPr>
        <w:t>である一方、もっとも低い徳島県で</w:t>
      </w:r>
      <w:r w:rsidRPr="00D962A3">
        <w:rPr>
          <w:rFonts w:ascii="Times New Roman" w:eastAsia="ＭＳ 明朝" w:hAnsi="Times New Roman" w:cs="Times New Roman"/>
          <w:bCs/>
          <w:sz w:val="20"/>
          <w:szCs w:val="20"/>
        </w:rPr>
        <w:t>4.8%</w:t>
      </w:r>
      <w:r w:rsidRPr="00D962A3">
        <w:rPr>
          <w:rFonts w:ascii="Times New Roman" w:eastAsia="ＭＳ 明朝" w:hAnsi="Times New Roman" w:cs="Times New Roman"/>
          <w:bCs/>
          <w:sz w:val="20"/>
          <w:szCs w:val="20"/>
        </w:rPr>
        <w:t>となっており、地域間で大きな格差があることがうかがえる。なお、社会生活基本調査の</w:t>
      </w:r>
      <w:r w:rsidRPr="00D962A3">
        <w:rPr>
          <w:rFonts w:ascii="Times New Roman" w:eastAsia="ＭＳ 明朝" w:hAnsi="Times New Roman" w:cs="Times New Roman"/>
          <w:bCs/>
          <w:sz w:val="20"/>
          <w:szCs w:val="20"/>
        </w:rPr>
        <w:t>55</w:t>
      </w:r>
      <w:r w:rsidRPr="00D962A3">
        <w:rPr>
          <w:rFonts w:ascii="Times New Roman" w:eastAsia="ＭＳ 明朝" w:hAnsi="Times New Roman" w:cs="Times New Roman"/>
          <w:bCs/>
          <w:sz w:val="20"/>
          <w:szCs w:val="20"/>
        </w:rPr>
        <w:t>歳から</w:t>
      </w:r>
      <w:r w:rsidRPr="00D962A3">
        <w:rPr>
          <w:rFonts w:ascii="Times New Roman" w:eastAsia="ＭＳ 明朝" w:hAnsi="Times New Roman" w:cs="Times New Roman"/>
          <w:bCs/>
          <w:sz w:val="20"/>
          <w:szCs w:val="20"/>
        </w:rPr>
        <w:t>64</w:t>
      </w:r>
      <w:r w:rsidRPr="00D962A3">
        <w:rPr>
          <w:rFonts w:ascii="Times New Roman" w:eastAsia="ＭＳ 明朝" w:hAnsi="Times New Roman" w:cs="Times New Roman"/>
          <w:bCs/>
          <w:sz w:val="20"/>
          <w:szCs w:val="20"/>
        </w:rPr>
        <w:t>歳のボランティア活動の行動者率を見ると</w:t>
      </w:r>
      <w:r w:rsidRPr="00D962A3">
        <w:rPr>
          <w:rFonts w:ascii="Times New Roman" w:eastAsia="ＭＳ 明朝" w:hAnsi="Times New Roman" w:cs="Times New Roman"/>
          <w:bCs/>
          <w:sz w:val="20"/>
          <w:szCs w:val="20"/>
        </w:rPr>
        <w:t>28.2%</w:t>
      </w:r>
      <w:r w:rsidRPr="00D962A3">
        <w:rPr>
          <w:rFonts w:ascii="Times New Roman" w:eastAsia="ＭＳ 明朝" w:hAnsi="Times New Roman" w:cs="Times New Roman"/>
          <w:bCs/>
          <w:sz w:val="20"/>
          <w:szCs w:val="20"/>
        </w:rPr>
        <w:t>という結果である。</w:t>
      </w:r>
    </w:p>
    <w:p w14:paraId="70830C5A" w14:textId="0A82E704" w:rsidR="00151D32" w:rsidRDefault="00151D32" w:rsidP="00151D32">
      <w:pPr>
        <w:ind w:firstLineChars="95" w:firstLine="173"/>
        <w:contextualSpacing/>
        <w:jc w:val="both"/>
        <w:rPr>
          <w:rFonts w:ascii="Times New Roman" w:eastAsia="ＭＳ 明朝" w:hAnsi="Times New Roman" w:cs="Times New Roman"/>
          <w:bCs/>
          <w:sz w:val="20"/>
          <w:szCs w:val="20"/>
        </w:rPr>
      </w:pPr>
      <w:r w:rsidRPr="00F76E03">
        <w:rPr>
          <w:rFonts w:ascii="Times New Roman" w:eastAsia="ＭＳ 明朝" w:hAnsi="Times New Roman" w:cs="Times New Roman" w:hint="eastAsia"/>
          <w:bCs/>
          <w:sz w:val="20"/>
          <w:szCs w:val="20"/>
        </w:rPr>
        <w:t>地域ごとに社会貢献活動に「取り組んでいる」比率を計算したものを順に並べると、</w:t>
      </w:r>
      <w:r w:rsidRPr="00F76E03">
        <w:rPr>
          <w:rFonts w:ascii="Times New Roman" w:eastAsia="ＭＳ 明朝" w:hAnsi="Times New Roman" w:cs="Times New Roman"/>
          <w:bCs/>
          <w:sz w:val="20"/>
          <w:szCs w:val="20"/>
        </w:rPr>
        <w:t>図</w:t>
      </w:r>
      <w:r>
        <w:rPr>
          <w:rFonts w:ascii="Times New Roman" w:eastAsia="ＭＳ 明朝" w:hAnsi="Times New Roman" w:cs="Times New Roman" w:hint="eastAsia"/>
          <w:bCs/>
          <w:sz w:val="20"/>
          <w:szCs w:val="20"/>
        </w:rPr>
        <w:t>1</w:t>
      </w:r>
      <w:r>
        <w:rPr>
          <w:rFonts w:ascii="Times New Roman" w:eastAsia="ＭＳ 明朝" w:hAnsi="Times New Roman" w:cs="Times New Roman" w:hint="eastAsia"/>
          <w:bCs/>
          <w:sz w:val="20"/>
          <w:szCs w:val="20"/>
        </w:rPr>
        <w:t>であ</w:t>
      </w:r>
      <w:r w:rsidRPr="00F76E03">
        <w:rPr>
          <w:rFonts w:ascii="Times New Roman" w:eastAsia="ＭＳ 明朝" w:hAnsi="Times New Roman" w:cs="Times New Roman"/>
          <w:bCs/>
          <w:sz w:val="20"/>
          <w:szCs w:val="20"/>
        </w:rPr>
        <w:t>る。集計結果を見ると、社会貢献活動への取り組み比率が</w:t>
      </w:r>
      <w:r w:rsidRPr="00F76E03">
        <w:rPr>
          <w:rFonts w:ascii="Times New Roman" w:eastAsia="ＭＳ 明朝" w:hAnsi="Times New Roman" w:cs="Times New Roman"/>
          <w:bCs/>
          <w:sz w:val="20"/>
          <w:szCs w:val="20"/>
        </w:rPr>
        <w:t>0%</w:t>
      </w:r>
      <w:r w:rsidRPr="00F76E03">
        <w:rPr>
          <w:rFonts w:ascii="Times New Roman" w:eastAsia="ＭＳ 明朝" w:hAnsi="Times New Roman" w:cs="Times New Roman"/>
          <w:bCs/>
          <w:sz w:val="20"/>
          <w:szCs w:val="20"/>
        </w:rPr>
        <w:t>の地域が</w:t>
      </w:r>
      <w:r w:rsidRPr="00F76E03">
        <w:rPr>
          <w:rFonts w:ascii="Times New Roman" w:eastAsia="ＭＳ 明朝" w:hAnsi="Times New Roman" w:cs="Times New Roman"/>
          <w:bCs/>
          <w:sz w:val="20"/>
          <w:szCs w:val="20"/>
        </w:rPr>
        <w:t>22</w:t>
      </w:r>
      <w:r w:rsidRPr="00F76E03">
        <w:rPr>
          <w:rFonts w:ascii="Times New Roman" w:eastAsia="ＭＳ 明朝" w:hAnsi="Times New Roman" w:cs="Times New Roman"/>
          <w:bCs/>
          <w:sz w:val="20"/>
          <w:szCs w:val="20"/>
        </w:rPr>
        <w:t>ある。社会貢献活動の行動者が存在した地域に着目すると、最小値が</w:t>
      </w:r>
      <w:r w:rsidRPr="00F76E03">
        <w:rPr>
          <w:rFonts w:ascii="Times New Roman" w:eastAsia="ＭＳ 明朝" w:hAnsi="Times New Roman" w:cs="Times New Roman"/>
          <w:bCs/>
          <w:sz w:val="20"/>
          <w:szCs w:val="20"/>
        </w:rPr>
        <w:t>4%</w:t>
      </w:r>
      <w:r w:rsidRPr="00F76E03">
        <w:rPr>
          <w:rFonts w:ascii="Times New Roman" w:eastAsia="ＭＳ 明朝" w:hAnsi="Times New Roman" w:cs="Times New Roman"/>
          <w:bCs/>
          <w:sz w:val="20"/>
          <w:szCs w:val="20"/>
        </w:rPr>
        <w:t>、最大値が</w:t>
      </w:r>
      <w:r w:rsidRPr="00F76E03">
        <w:rPr>
          <w:rFonts w:ascii="Times New Roman" w:eastAsia="ＭＳ 明朝" w:hAnsi="Times New Roman" w:cs="Times New Roman"/>
          <w:bCs/>
          <w:sz w:val="20"/>
          <w:szCs w:val="20"/>
        </w:rPr>
        <w:t>62%</w:t>
      </w:r>
      <w:r w:rsidRPr="00F76E03">
        <w:rPr>
          <w:rFonts w:ascii="Times New Roman" w:eastAsia="ＭＳ 明朝" w:hAnsi="Times New Roman" w:cs="Times New Roman"/>
          <w:bCs/>
          <w:sz w:val="20"/>
          <w:szCs w:val="20"/>
        </w:rPr>
        <w:t>となっている。</w:t>
      </w:r>
    </w:p>
    <w:p w14:paraId="6E7DDC7E" w14:textId="77777777" w:rsidR="00151D32" w:rsidRPr="007A2461" w:rsidRDefault="00151D32" w:rsidP="00151D32">
      <w:pPr>
        <w:ind w:firstLineChars="95" w:firstLine="173"/>
        <w:contextualSpacing/>
        <w:jc w:val="both"/>
        <w:rPr>
          <w:rFonts w:ascii="Times New Roman" w:eastAsia="ＭＳ 明朝" w:hAnsi="Times New Roman" w:cs="Times New Roman"/>
          <w:bCs/>
          <w:sz w:val="20"/>
          <w:szCs w:val="20"/>
        </w:rPr>
      </w:pPr>
    </w:p>
    <w:p w14:paraId="6D80BB17" w14:textId="77777777" w:rsidR="00151D32" w:rsidRDefault="00151D32" w:rsidP="00151D32">
      <w:pPr>
        <w:contextualSpacing/>
        <w:jc w:val="both"/>
        <w:rPr>
          <w:rFonts w:ascii="Times New Roman" w:hAnsi="Times New Roman"/>
          <w:bCs/>
          <w:sz w:val="20"/>
          <w:szCs w:val="20"/>
        </w:rPr>
      </w:pPr>
      <w:r w:rsidRPr="005621A6">
        <w:rPr>
          <w:noProof/>
          <w:szCs w:val="22"/>
        </w:rPr>
        <w:drawing>
          <wp:inline distT="0" distB="0" distL="0" distR="0" wp14:anchorId="70DDA6C6" wp14:editId="0253F27E">
            <wp:extent cx="2925445" cy="175770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925445" cy="1757700"/>
                    </a:xfrm>
                    <a:prstGeom prst="rect">
                      <a:avLst/>
                    </a:prstGeom>
                    <a:noFill/>
                    <a:ln w="9525">
                      <a:noFill/>
                      <a:miter lim="800000"/>
                      <a:headEnd/>
                      <a:tailEnd/>
                    </a:ln>
                  </pic:spPr>
                </pic:pic>
              </a:graphicData>
            </a:graphic>
          </wp:inline>
        </w:drawing>
      </w:r>
    </w:p>
    <w:p w14:paraId="7E966227" w14:textId="77777777" w:rsidR="00151D32" w:rsidRPr="002B5492" w:rsidRDefault="00151D32" w:rsidP="00151D32">
      <w:pPr>
        <w:ind w:firstLineChars="95" w:firstLine="154"/>
        <w:contextualSpacing/>
        <w:jc w:val="both"/>
        <w:rPr>
          <w:rFonts w:ascii="Times New Roman" w:eastAsia="ＭＳ 明朝" w:hAnsi="Times New Roman" w:cs="Times New Roman"/>
          <w:bCs/>
          <w:sz w:val="18"/>
          <w:szCs w:val="18"/>
        </w:rPr>
      </w:pPr>
      <w:r w:rsidRPr="002B5492">
        <w:rPr>
          <w:rFonts w:ascii="Times New Roman" w:eastAsia="ＭＳ 明朝" w:hAnsi="Times New Roman" w:cs="Times New Roman"/>
          <w:bCs/>
          <w:sz w:val="18"/>
          <w:szCs w:val="18"/>
        </w:rPr>
        <w:t>図</w:t>
      </w:r>
      <w:r>
        <w:rPr>
          <w:rFonts w:ascii="Times New Roman" w:eastAsia="ＭＳ 明朝" w:hAnsi="Times New Roman" w:cs="Times New Roman" w:hint="eastAsia"/>
          <w:bCs/>
          <w:sz w:val="18"/>
          <w:szCs w:val="18"/>
        </w:rPr>
        <w:t>1</w:t>
      </w:r>
      <w:r w:rsidRPr="002B5492">
        <w:rPr>
          <w:rFonts w:ascii="Times New Roman" w:eastAsia="ＭＳ 明朝" w:hAnsi="Times New Roman" w:cs="Times New Roman"/>
          <w:bCs/>
          <w:sz w:val="18"/>
          <w:szCs w:val="18"/>
        </w:rPr>
        <w:t xml:space="preserve">　高齢者の社会貢献活動の取り組みに関する比率</w:t>
      </w:r>
    </w:p>
    <w:p w14:paraId="6A407BA9" w14:textId="77777777" w:rsidR="00151D32" w:rsidRPr="007245A3" w:rsidRDefault="00151D32" w:rsidP="00151D32">
      <w:pPr>
        <w:ind w:firstLineChars="95" w:firstLine="135"/>
        <w:contextualSpacing/>
        <w:jc w:val="both"/>
        <w:rPr>
          <w:rFonts w:ascii="Times New Roman" w:eastAsia="ＭＳ 明朝" w:hAnsi="Times New Roman" w:cs="Times New Roman"/>
          <w:bCs/>
          <w:sz w:val="16"/>
          <w:szCs w:val="16"/>
        </w:rPr>
      </w:pPr>
      <w:r w:rsidRPr="007245A3">
        <w:rPr>
          <w:rFonts w:ascii="Times New Roman" w:eastAsia="ＭＳ 明朝" w:hAnsi="Times New Roman" w:cs="Times New Roman"/>
          <w:bCs/>
          <w:sz w:val="16"/>
          <w:szCs w:val="16"/>
        </w:rPr>
        <w:t>出所：</w:t>
      </w:r>
      <w:r w:rsidRPr="007245A3">
        <w:rPr>
          <w:rFonts w:ascii="Times New Roman" w:eastAsia="ＭＳ 明朝" w:hAnsi="Times New Roman" w:cs="Times New Roman"/>
          <w:bCs/>
          <w:sz w:val="16"/>
          <w:szCs w:val="16"/>
        </w:rPr>
        <w:t>JILPT</w:t>
      </w:r>
      <w:r w:rsidRPr="007245A3">
        <w:rPr>
          <w:rFonts w:ascii="Times New Roman" w:eastAsia="ＭＳ 明朝" w:hAnsi="Times New Roman" w:cs="Times New Roman"/>
          <w:bCs/>
          <w:sz w:val="16"/>
          <w:szCs w:val="16"/>
        </w:rPr>
        <w:t>調査データをもとに筆者作成</w:t>
      </w:r>
    </w:p>
    <w:p w14:paraId="46D4E839" w14:textId="77777777" w:rsidR="00151D32" w:rsidRPr="00143D9E" w:rsidRDefault="00151D32" w:rsidP="00151D32">
      <w:pPr>
        <w:ind w:firstLineChars="95" w:firstLine="173"/>
        <w:contextualSpacing/>
        <w:jc w:val="both"/>
        <w:rPr>
          <w:rFonts w:ascii="Times New Roman" w:hAnsi="Times New Roman"/>
          <w:bCs/>
          <w:sz w:val="20"/>
          <w:szCs w:val="20"/>
        </w:rPr>
      </w:pPr>
    </w:p>
    <w:p w14:paraId="13406976" w14:textId="77777777" w:rsidR="00284419" w:rsidRPr="00967EFC" w:rsidRDefault="00284419" w:rsidP="00284419">
      <w:pPr>
        <w:contextualSpacing/>
        <w:rPr>
          <w:rFonts w:ascii="メイリオ" w:eastAsia="メイリオ" w:hAnsi="メイリオ"/>
          <w:b/>
          <w:sz w:val="20"/>
          <w:szCs w:val="20"/>
        </w:rPr>
      </w:pPr>
      <w:r w:rsidRPr="00967EFC">
        <w:rPr>
          <w:rFonts w:ascii="メイリオ" w:eastAsia="メイリオ" w:hAnsi="メイリオ"/>
          <w:b/>
          <w:sz w:val="20"/>
          <w:szCs w:val="20"/>
        </w:rPr>
        <w:t>4.2. 分析手法</w:t>
      </w:r>
    </w:p>
    <w:p w14:paraId="291A7FC7" w14:textId="77777777" w:rsidR="00284419" w:rsidRDefault="00284419" w:rsidP="00284419">
      <w:pPr>
        <w:ind w:firstLineChars="95" w:firstLine="173"/>
        <w:contextualSpacing/>
        <w:jc w:val="both"/>
        <w:rPr>
          <w:rFonts w:ascii="Times New Roman" w:eastAsia="ＭＳ 明朝" w:hAnsi="Times New Roman" w:cs="Times New Roman"/>
          <w:bCs/>
          <w:sz w:val="20"/>
          <w:szCs w:val="20"/>
        </w:rPr>
      </w:pPr>
      <w:r w:rsidRPr="005F693C">
        <w:rPr>
          <w:rFonts w:ascii="Times New Roman" w:eastAsia="ＭＳ 明朝" w:hAnsi="Times New Roman" w:cs="Times New Roman"/>
          <w:bCs/>
          <w:sz w:val="20"/>
          <w:szCs w:val="20"/>
        </w:rPr>
        <w:t>本研究の目的は、どのような地域環境が高齢者の社会貢献活動を促進するかについて検討することである。そ</w:t>
      </w:r>
      <w:r w:rsidRPr="005F693C">
        <w:rPr>
          <w:rFonts w:ascii="Times New Roman" w:eastAsia="ＭＳ 明朝" w:hAnsi="Times New Roman" w:cs="Times New Roman"/>
          <w:bCs/>
          <w:sz w:val="20"/>
          <w:szCs w:val="20"/>
        </w:rPr>
        <w:t>こで、社会貢献活動に取り組む人が多い地域はどのような地域環境であるかを明らかにしたい。</w:t>
      </w:r>
    </w:p>
    <w:p w14:paraId="78A4B9B3" w14:textId="77777777" w:rsidR="00284419" w:rsidRDefault="00284419" w:rsidP="00284419">
      <w:pPr>
        <w:ind w:firstLineChars="95" w:firstLine="173"/>
        <w:contextualSpacing/>
        <w:jc w:val="both"/>
        <w:rPr>
          <w:rFonts w:ascii="Times New Roman" w:eastAsia="ＭＳ 明朝" w:hAnsi="Times New Roman" w:cs="Times New Roman"/>
          <w:bCs/>
          <w:sz w:val="20"/>
          <w:szCs w:val="20"/>
        </w:rPr>
      </w:pPr>
      <w:r w:rsidRPr="005F693C">
        <w:rPr>
          <w:rFonts w:ascii="Times New Roman" w:eastAsia="ＭＳ 明朝" w:hAnsi="Times New Roman" w:cs="Times New Roman"/>
          <w:bCs/>
          <w:sz w:val="20"/>
          <w:szCs w:val="20"/>
        </w:rPr>
        <w:t>この分析を行うために、個人ではなく地域を分析単位として採用する。言い換えれば、分析に用いるサンプルは地域である。地域で人々が行う活動を検討するとき、多くの場合は小中学校単位であると考えられるが、個票データを地域単位で集計すること、また地域環境要因として用いることのできる統計データを考慮すれば、市区町村単位での検討を行うことが妥当である。</w:t>
      </w:r>
    </w:p>
    <w:p w14:paraId="62750202" w14:textId="209D7689" w:rsidR="00284419" w:rsidRDefault="00284419" w:rsidP="00284419">
      <w:pPr>
        <w:ind w:firstLineChars="95" w:firstLine="173"/>
        <w:contextualSpacing/>
        <w:jc w:val="both"/>
        <w:rPr>
          <w:rFonts w:ascii="Times New Roman" w:eastAsia="ＭＳ 明朝" w:hAnsi="Times New Roman" w:cs="Times New Roman"/>
          <w:bCs/>
          <w:sz w:val="20"/>
          <w:szCs w:val="20"/>
        </w:rPr>
      </w:pPr>
      <w:r w:rsidRPr="005F693C">
        <w:rPr>
          <w:rFonts w:ascii="Times New Roman" w:eastAsia="ＭＳ 明朝" w:hAnsi="Times New Roman" w:cs="Times New Roman"/>
          <w:bCs/>
          <w:sz w:val="20"/>
          <w:szCs w:val="20"/>
        </w:rPr>
        <w:t>そこで、地域の社会貢献活動に関する平均値を地域の人口動態の状況や地域環境要素に関する諸変数で回帰する集計回帰を行い、影響要因について検証することにする。集計回帰を行うことによって地域内での個人間の差異を考慮することができなくなるが、ここでは地域特性に焦点を当てることにする。</w:t>
      </w:r>
    </w:p>
    <w:p w14:paraId="53D92F46" w14:textId="77777777" w:rsidR="002809BE" w:rsidRDefault="002809BE" w:rsidP="00284419">
      <w:pPr>
        <w:ind w:firstLineChars="95" w:firstLine="173"/>
        <w:contextualSpacing/>
        <w:jc w:val="both"/>
        <w:rPr>
          <w:rFonts w:ascii="Times New Roman" w:eastAsia="ＭＳ 明朝" w:hAnsi="Times New Roman" w:cs="Times New Roman"/>
          <w:bCs/>
          <w:sz w:val="20"/>
          <w:szCs w:val="20"/>
        </w:rPr>
      </w:pPr>
    </w:p>
    <w:p w14:paraId="665BD587" w14:textId="77777777" w:rsidR="002809BE" w:rsidRPr="00967EFC" w:rsidRDefault="002809BE" w:rsidP="002809BE">
      <w:pPr>
        <w:contextualSpacing/>
        <w:rPr>
          <w:rFonts w:ascii="メイリオ" w:eastAsia="メイリオ" w:hAnsi="メイリオ"/>
          <w:b/>
          <w:sz w:val="20"/>
          <w:szCs w:val="20"/>
        </w:rPr>
      </w:pPr>
      <w:r w:rsidRPr="00967EFC">
        <w:rPr>
          <w:rFonts w:ascii="メイリオ" w:eastAsia="メイリオ" w:hAnsi="メイリオ"/>
          <w:b/>
          <w:sz w:val="20"/>
          <w:szCs w:val="20"/>
        </w:rPr>
        <w:t>4.3. 変数</w:t>
      </w:r>
    </w:p>
    <w:p w14:paraId="6C1B7847" w14:textId="77777777" w:rsidR="002809BE" w:rsidRDefault="002809BE" w:rsidP="002809BE">
      <w:pPr>
        <w:ind w:firstLineChars="95" w:firstLine="173"/>
        <w:contextualSpacing/>
        <w:jc w:val="both"/>
        <w:rPr>
          <w:rFonts w:ascii="Times New Roman" w:eastAsia="ＭＳ 明朝" w:hAnsi="Times New Roman" w:cs="Times New Roman"/>
          <w:bCs/>
          <w:sz w:val="20"/>
          <w:szCs w:val="20"/>
        </w:rPr>
      </w:pPr>
      <w:r w:rsidRPr="00BF7CC7">
        <w:rPr>
          <w:rFonts w:ascii="Times New Roman" w:eastAsia="ＭＳ 明朝" w:hAnsi="Times New Roman" w:cs="Times New Roman" w:hint="eastAsia"/>
          <w:bCs/>
          <w:sz w:val="20"/>
          <w:szCs w:val="20"/>
        </w:rPr>
        <w:t>被説明変数を</w:t>
      </w:r>
      <w:r w:rsidRPr="00BF7CC7">
        <w:rPr>
          <w:rFonts w:ascii="Times New Roman" w:eastAsia="ＭＳ 明朝" w:hAnsi="Times New Roman" w:cs="Times New Roman"/>
          <w:bCs/>
          <w:sz w:val="20"/>
          <w:szCs w:val="20"/>
        </w:rPr>
        <w:t>2</w:t>
      </w:r>
      <w:r w:rsidRPr="00BF7CC7">
        <w:rPr>
          <w:rFonts w:ascii="Times New Roman" w:eastAsia="ＭＳ 明朝" w:hAnsi="Times New Roman" w:cs="Times New Roman"/>
          <w:bCs/>
          <w:sz w:val="20"/>
          <w:szCs w:val="20"/>
        </w:rPr>
        <w:t>つ準備し、検証する。ひとつは、地域の「社会貢献活動に取り組んでいる」人の比率を用いる。「取り組んでいる」を</w:t>
      </w:r>
      <w:r w:rsidRPr="00BF7CC7">
        <w:rPr>
          <w:rFonts w:ascii="Times New Roman" w:eastAsia="ＭＳ 明朝" w:hAnsi="Times New Roman" w:cs="Times New Roman"/>
          <w:bCs/>
          <w:sz w:val="20"/>
          <w:szCs w:val="20"/>
        </w:rPr>
        <w:t>1</w:t>
      </w:r>
      <w:r w:rsidRPr="00BF7CC7">
        <w:rPr>
          <w:rFonts w:ascii="Times New Roman" w:eastAsia="ＭＳ 明朝" w:hAnsi="Times New Roman" w:cs="Times New Roman"/>
          <w:bCs/>
          <w:sz w:val="20"/>
          <w:szCs w:val="20"/>
        </w:rPr>
        <w:t>、「取り組みたい」および「取り組みたくない」を</w:t>
      </w:r>
      <w:r w:rsidRPr="00BF7CC7">
        <w:rPr>
          <w:rFonts w:ascii="Times New Roman" w:eastAsia="ＭＳ 明朝" w:hAnsi="Times New Roman" w:cs="Times New Roman"/>
          <w:bCs/>
          <w:sz w:val="20"/>
          <w:szCs w:val="20"/>
        </w:rPr>
        <w:t>0</w:t>
      </w:r>
      <w:r w:rsidRPr="00BF7CC7">
        <w:rPr>
          <w:rFonts w:ascii="Times New Roman" w:eastAsia="ＭＳ 明朝" w:hAnsi="Times New Roman" w:cs="Times New Roman"/>
          <w:bCs/>
          <w:sz w:val="20"/>
          <w:szCs w:val="20"/>
        </w:rPr>
        <w:t>とする。すなわち、行動としての社会貢献活動がどの程度存在するかに着眼して分析を行う。</w:t>
      </w:r>
    </w:p>
    <w:p w14:paraId="74E22CA2" w14:textId="51AF13E8" w:rsidR="002809BE" w:rsidRPr="00BF7CC7" w:rsidRDefault="002809BE" w:rsidP="002809BE">
      <w:pPr>
        <w:ind w:firstLineChars="95" w:firstLine="173"/>
        <w:contextualSpacing/>
        <w:jc w:val="both"/>
        <w:rPr>
          <w:rFonts w:ascii="Times New Roman" w:eastAsia="ＭＳ 明朝" w:hAnsi="Times New Roman" w:cs="Times New Roman"/>
          <w:bCs/>
          <w:sz w:val="20"/>
          <w:szCs w:val="20"/>
        </w:rPr>
      </w:pPr>
      <w:r w:rsidRPr="00BF7CC7">
        <w:rPr>
          <w:rFonts w:ascii="Times New Roman" w:eastAsia="ＭＳ 明朝" w:hAnsi="Times New Roman" w:cs="Times New Roman"/>
          <w:bCs/>
          <w:sz w:val="20"/>
          <w:szCs w:val="20"/>
        </w:rPr>
        <w:t>もうひとつは、「取り組んでいる」と「取り組みたい」を</w:t>
      </w:r>
      <w:r w:rsidRPr="00BF7CC7">
        <w:rPr>
          <w:rFonts w:ascii="Times New Roman" w:eastAsia="ＭＳ 明朝" w:hAnsi="Times New Roman" w:cs="Times New Roman"/>
          <w:bCs/>
          <w:sz w:val="20"/>
          <w:szCs w:val="20"/>
        </w:rPr>
        <w:t>1</w:t>
      </w:r>
      <w:r w:rsidRPr="00BF7CC7">
        <w:rPr>
          <w:rFonts w:ascii="Times New Roman" w:eastAsia="ＭＳ 明朝" w:hAnsi="Times New Roman" w:cs="Times New Roman"/>
          <w:bCs/>
          <w:sz w:val="20"/>
          <w:szCs w:val="20"/>
        </w:rPr>
        <w:t>とし、「取り組みたくない」を</w:t>
      </w:r>
      <w:r w:rsidRPr="00BF7CC7">
        <w:rPr>
          <w:rFonts w:ascii="Times New Roman" w:eastAsia="ＭＳ 明朝" w:hAnsi="Times New Roman" w:cs="Times New Roman"/>
          <w:bCs/>
          <w:sz w:val="20"/>
          <w:szCs w:val="20"/>
        </w:rPr>
        <w:t>0</w:t>
      </w:r>
      <w:r w:rsidRPr="00BF7CC7">
        <w:rPr>
          <w:rFonts w:ascii="Times New Roman" w:eastAsia="ＭＳ 明朝" w:hAnsi="Times New Roman" w:cs="Times New Roman"/>
          <w:bCs/>
          <w:sz w:val="20"/>
          <w:szCs w:val="20"/>
        </w:rPr>
        <w:t>とする。すなわち、社会貢献活動に対する意識の高さがどの程度存在するかに着眼して分析を行う。</w:t>
      </w:r>
    </w:p>
    <w:p w14:paraId="23D731F9" w14:textId="77777777" w:rsidR="002809BE" w:rsidRPr="00BF7CC7" w:rsidRDefault="002809BE" w:rsidP="002809BE">
      <w:pPr>
        <w:ind w:firstLineChars="95" w:firstLine="173"/>
        <w:contextualSpacing/>
        <w:jc w:val="both"/>
        <w:rPr>
          <w:rFonts w:ascii="Times New Roman" w:eastAsia="ＭＳ 明朝" w:hAnsi="Times New Roman" w:cs="Times New Roman"/>
          <w:bCs/>
          <w:sz w:val="20"/>
          <w:szCs w:val="20"/>
        </w:rPr>
      </w:pPr>
      <w:r w:rsidRPr="00BF7CC7">
        <w:rPr>
          <w:rFonts w:ascii="Times New Roman" w:eastAsia="ＭＳ 明朝" w:hAnsi="Times New Roman" w:cs="Times New Roman" w:hint="eastAsia"/>
          <w:bCs/>
          <w:sz w:val="20"/>
          <w:szCs w:val="20"/>
        </w:rPr>
        <w:t>被説明変数としての社会貢献活動の行動比率および参加意識比率は、算出手続き上、理論的に</w:t>
      </w:r>
      <w:r w:rsidRPr="00BF7CC7">
        <w:rPr>
          <w:rFonts w:ascii="Times New Roman" w:eastAsia="ＭＳ 明朝" w:hAnsi="Times New Roman" w:cs="Times New Roman"/>
          <w:bCs/>
          <w:sz w:val="20"/>
          <w:szCs w:val="20"/>
        </w:rPr>
        <w:t>0</w:t>
      </w:r>
      <w:r w:rsidRPr="00BF7CC7">
        <w:rPr>
          <w:rFonts w:ascii="Times New Roman" w:eastAsia="ＭＳ 明朝" w:hAnsi="Times New Roman" w:cs="Times New Roman"/>
          <w:bCs/>
          <w:sz w:val="20"/>
          <w:szCs w:val="20"/>
        </w:rPr>
        <w:t>から</w:t>
      </w:r>
      <w:r w:rsidRPr="00BF7CC7">
        <w:rPr>
          <w:rFonts w:ascii="Times New Roman" w:eastAsia="ＭＳ 明朝" w:hAnsi="Times New Roman" w:cs="Times New Roman"/>
          <w:bCs/>
          <w:sz w:val="20"/>
          <w:szCs w:val="20"/>
        </w:rPr>
        <w:t>1</w:t>
      </w:r>
      <w:r w:rsidRPr="00BF7CC7">
        <w:rPr>
          <w:rFonts w:ascii="Times New Roman" w:eastAsia="ＭＳ 明朝" w:hAnsi="Times New Roman" w:cs="Times New Roman"/>
          <w:bCs/>
          <w:sz w:val="20"/>
          <w:szCs w:val="20"/>
        </w:rPr>
        <w:t>までの間の値をとる。また、社会貢献行動比率のデータには、実際に</w:t>
      </w:r>
      <w:r w:rsidRPr="00BF7CC7">
        <w:rPr>
          <w:rFonts w:ascii="Times New Roman" w:eastAsia="ＭＳ 明朝" w:hAnsi="Times New Roman" w:cs="Times New Roman"/>
          <w:bCs/>
          <w:sz w:val="20"/>
          <w:szCs w:val="20"/>
        </w:rPr>
        <w:t>0</w:t>
      </w:r>
      <w:r w:rsidRPr="00BF7CC7">
        <w:rPr>
          <w:rFonts w:ascii="Times New Roman" w:eastAsia="ＭＳ 明朝" w:hAnsi="Times New Roman" w:cs="Times New Roman"/>
          <w:bCs/>
          <w:sz w:val="20"/>
          <w:szCs w:val="20"/>
        </w:rPr>
        <w:t>をとる地域がある。そこで、ここではトービット・モデルを採用して推定を行う。</w:t>
      </w:r>
    </w:p>
    <w:p w14:paraId="59421C0F" w14:textId="398CF6B3" w:rsidR="00336A07" w:rsidRPr="005D60B7" w:rsidRDefault="002809BE" w:rsidP="005D60B7">
      <w:pPr>
        <w:ind w:firstLineChars="95" w:firstLine="173"/>
        <w:contextualSpacing/>
        <w:jc w:val="both"/>
        <w:rPr>
          <w:rFonts w:ascii="Times New Roman" w:eastAsia="ＭＳ 明朝" w:hAnsi="Times New Roman" w:cs="Times New Roman"/>
          <w:bCs/>
          <w:sz w:val="20"/>
          <w:szCs w:val="20"/>
        </w:rPr>
      </w:pPr>
      <w:r w:rsidRPr="00BF7CC7">
        <w:rPr>
          <w:rFonts w:ascii="Times New Roman" w:eastAsia="ＭＳ 明朝" w:hAnsi="Times New Roman" w:cs="Times New Roman" w:hint="eastAsia"/>
          <w:bCs/>
          <w:sz w:val="20"/>
          <w:szCs w:val="20"/>
        </w:rPr>
        <w:t>地域特性を表わす説明変数として、人口（対数）、完全失業率、</w:t>
      </w:r>
      <w:r w:rsidRPr="00BF7CC7">
        <w:rPr>
          <w:rFonts w:ascii="Times New Roman" w:eastAsia="ＭＳ 明朝" w:hAnsi="Times New Roman" w:cs="Times New Roman"/>
          <w:bCs/>
          <w:sz w:val="20"/>
          <w:szCs w:val="20"/>
        </w:rPr>
        <w:t>55</w:t>
      </w:r>
      <w:r w:rsidRPr="00BF7CC7">
        <w:rPr>
          <w:rFonts w:ascii="Times New Roman" w:eastAsia="ＭＳ 明朝" w:hAnsi="Times New Roman" w:cs="Times New Roman"/>
          <w:bCs/>
          <w:sz w:val="20"/>
          <w:szCs w:val="20"/>
        </w:rPr>
        <w:t>歳以上人口の平均年齢、高齢者労働比率、同居比率、学歴水準、健康状態、戸建て住居所有比率、集合住宅住居所有比率、社会教育費水準、条例制定（ダミー）を用いる。</w:t>
      </w:r>
    </w:p>
    <w:p w14:paraId="54D272FB" w14:textId="77777777" w:rsidR="00336A07" w:rsidRDefault="00336A07" w:rsidP="00336A07">
      <w:pPr>
        <w:contextualSpacing/>
        <w:rPr>
          <w:rFonts w:ascii="Times New Roman" w:eastAsia="ＭＳ 明朝" w:hAnsi="Times New Roman" w:cs="Times New Roman"/>
          <w:bCs/>
          <w:sz w:val="18"/>
          <w:szCs w:val="18"/>
        </w:rPr>
      </w:pPr>
    </w:p>
    <w:p w14:paraId="2C6CE6E8" w14:textId="77777777" w:rsidR="004763B4" w:rsidRDefault="004763B4" w:rsidP="00830020">
      <w:pPr>
        <w:contextualSpacing/>
        <w:rPr>
          <w:rFonts w:ascii="Times New Roman" w:eastAsia="ＭＳ 明朝" w:hAnsi="Times New Roman" w:cs="Times New Roman"/>
          <w:bCs/>
          <w:sz w:val="18"/>
          <w:szCs w:val="18"/>
        </w:rPr>
        <w:sectPr w:rsidR="004763B4" w:rsidSect="005B56DE">
          <w:pgSz w:w="11906" w:h="16838" w:code="9"/>
          <w:pgMar w:top="1701" w:right="1134" w:bottom="1701" w:left="1134" w:header="851" w:footer="992" w:gutter="0"/>
          <w:cols w:num="2" w:space="420"/>
          <w:titlePg/>
          <w:docGrid w:type="linesAndChars" w:linePitch="335" w:charSpace="-3678"/>
        </w:sectPr>
      </w:pPr>
    </w:p>
    <w:p w14:paraId="5C2577D9" w14:textId="11EEF5BD" w:rsidR="00620852" w:rsidRDefault="00620852" w:rsidP="00830020">
      <w:pPr>
        <w:contextualSpacing/>
        <w:rPr>
          <w:rFonts w:ascii="Times New Roman" w:eastAsia="ＭＳ 明朝" w:hAnsi="Times New Roman" w:cs="Times New Roman"/>
          <w:bCs/>
          <w:sz w:val="18"/>
          <w:szCs w:val="18"/>
        </w:rPr>
      </w:pPr>
      <w:r w:rsidRPr="009F14E4">
        <w:rPr>
          <w:rFonts w:ascii="Times New Roman" w:eastAsia="ＭＳ 明朝" w:hAnsi="Times New Roman" w:cs="Times New Roman" w:hint="eastAsia"/>
          <w:bCs/>
          <w:sz w:val="18"/>
          <w:szCs w:val="18"/>
        </w:rPr>
        <w:lastRenderedPageBreak/>
        <w:t>表</w:t>
      </w:r>
      <w:r w:rsidR="00B16FCC">
        <w:rPr>
          <w:rFonts w:ascii="Times New Roman" w:eastAsia="ＭＳ 明朝" w:hAnsi="Times New Roman" w:cs="Times New Roman"/>
          <w:bCs/>
          <w:sz w:val="18"/>
          <w:szCs w:val="18"/>
        </w:rPr>
        <w:t>1</w:t>
      </w:r>
      <w:r w:rsidRPr="009F14E4">
        <w:rPr>
          <w:rFonts w:ascii="Times New Roman" w:eastAsia="ＭＳ 明朝" w:hAnsi="Times New Roman" w:cs="Times New Roman" w:hint="eastAsia"/>
          <w:bCs/>
          <w:sz w:val="18"/>
          <w:szCs w:val="18"/>
        </w:rPr>
        <w:t xml:space="preserve">　</w:t>
      </w:r>
      <w:r w:rsidR="000B72B3">
        <w:rPr>
          <w:rFonts w:ascii="Times New Roman" w:eastAsia="ＭＳ 明朝" w:hAnsi="Times New Roman" w:cs="Times New Roman" w:hint="eastAsia"/>
          <w:bCs/>
          <w:sz w:val="18"/>
          <w:szCs w:val="18"/>
        </w:rPr>
        <w:t>都道府県別</w:t>
      </w:r>
      <w:r w:rsidR="004D03E6">
        <w:rPr>
          <w:rFonts w:ascii="Times New Roman" w:eastAsia="ＭＳ 明朝" w:hAnsi="Times New Roman" w:cs="Times New Roman" w:hint="eastAsia"/>
          <w:bCs/>
          <w:sz w:val="18"/>
          <w:szCs w:val="18"/>
        </w:rPr>
        <w:t>・高齢者の</w:t>
      </w:r>
      <w:r w:rsidR="004A73D3">
        <w:rPr>
          <w:rFonts w:ascii="Times New Roman" w:eastAsia="ＭＳ 明朝" w:hAnsi="Times New Roman" w:cs="Times New Roman" w:hint="eastAsia"/>
          <w:bCs/>
          <w:sz w:val="18"/>
          <w:szCs w:val="18"/>
        </w:rPr>
        <w:t>社会貢献活動への参加</w:t>
      </w:r>
      <w:r w:rsidR="000352C9">
        <w:rPr>
          <w:rFonts w:ascii="Times New Roman" w:eastAsia="ＭＳ 明朝" w:hAnsi="Times New Roman" w:cs="Times New Roman" w:hint="eastAsia"/>
          <w:bCs/>
          <w:sz w:val="18"/>
          <w:szCs w:val="18"/>
        </w:rPr>
        <w:t>率</w:t>
      </w:r>
    </w:p>
    <w:p w14:paraId="4294A20C" w14:textId="4DFD2A0D" w:rsidR="004A73D3" w:rsidRDefault="000B72B3" w:rsidP="00830020">
      <w:pPr>
        <w:contextualSpacing/>
        <w:rPr>
          <w:rFonts w:ascii="Times New Roman" w:eastAsia="ＭＳ 明朝" w:hAnsi="Times New Roman" w:cs="Times New Roman"/>
          <w:bCs/>
          <w:sz w:val="18"/>
          <w:szCs w:val="18"/>
        </w:rPr>
      </w:pPr>
      <w:r w:rsidRPr="00863F33">
        <w:rPr>
          <w:rFonts w:asciiTheme="minorEastAsia" w:hAnsiTheme="minorEastAsia"/>
          <w:noProof/>
          <w:sz w:val="22"/>
          <w:szCs w:val="22"/>
        </w:rPr>
        <w:drawing>
          <wp:inline distT="0" distB="0" distL="0" distR="0" wp14:anchorId="04430427" wp14:editId="1A02EDF7">
            <wp:extent cx="5263649" cy="7612184"/>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269145" cy="7620133"/>
                    </a:xfrm>
                    <a:prstGeom prst="rect">
                      <a:avLst/>
                    </a:prstGeom>
                    <a:noFill/>
                    <a:ln w="9525">
                      <a:noFill/>
                      <a:miter lim="800000"/>
                      <a:headEnd/>
                      <a:tailEnd/>
                    </a:ln>
                  </pic:spPr>
                </pic:pic>
              </a:graphicData>
            </a:graphic>
          </wp:inline>
        </w:drawing>
      </w:r>
    </w:p>
    <w:p w14:paraId="7CFEAEB2" w14:textId="49CB48B8" w:rsidR="004A73D3" w:rsidRPr="004A73D3" w:rsidRDefault="0084167F" w:rsidP="00F9147C">
      <w:pPr>
        <w:contextualSpacing/>
        <w:rPr>
          <w:rFonts w:ascii="Times New Roman" w:eastAsia="ＭＳ 明朝" w:hAnsi="Times New Roman" w:cs="Times New Roman"/>
          <w:bCs/>
          <w:sz w:val="16"/>
          <w:szCs w:val="16"/>
        </w:rPr>
      </w:pPr>
      <w:r>
        <w:rPr>
          <w:rFonts w:ascii="Times New Roman" w:eastAsia="ＭＳ 明朝" w:hAnsi="Times New Roman" w:cs="Times New Roman" w:hint="eastAsia"/>
          <w:bCs/>
          <w:sz w:val="16"/>
          <w:szCs w:val="16"/>
        </w:rPr>
        <w:t>出所：</w:t>
      </w:r>
      <w:r w:rsidR="008B4E5C" w:rsidRPr="00A248EA">
        <w:rPr>
          <w:rFonts w:ascii="Times New Roman" w:eastAsia="ＭＳ 明朝" w:hAnsi="Times New Roman" w:cs="Times New Roman"/>
          <w:sz w:val="16"/>
          <w:szCs w:val="16"/>
        </w:rPr>
        <w:t>労働政策研究・研修機構</w:t>
      </w:r>
      <w:r w:rsidR="00F9147C" w:rsidRPr="00F9147C">
        <w:rPr>
          <w:rFonts w:ascii="Times New Roman" w:eastAsia="ＭＳ 明朝" w:hAnsi="Times New Roman" w:cs="Times New Roman"/>
          <w:bCs/>
          <w:sz w:val="16"/>
          <w:szCs w:val="16"/>
        </w:rPr>
        <w:t>「高年齢者の雇用・就業の実態に関する調査」、および総務省統計局（</w:t>
      </w:r>
      <w:r w:rsidR="00F9147C" w:rsidRPr="00F9147C">
        <w:rPr>
          <w:rFonts w:ascii="Times New Roman" w:eastAsia="ＭＳ 明朝" w:hAnsi="Times New Roman" w:cs="Times New Roman"/>
          <w:bCs/>
          <w:sz w:val="16"/>
          <w:szCs w:val="16"/>
        </w:rPr>
        <w:t>website</w:t>
      </w:r>
      <w:r w:rsidR="00F9147C" w:rsidRPr="00F9147C">
        <w:rPr>
          <w:rFonts w:ascii="Times New Roman" w:eastAsia="ＭＳ 明朝" w:hAnsi="Times New Roman" w:cs="Times New Roman"/>
          <w:bCs/>
          <w:sz w:val="16"/>
          <w:szCs w:val="16"/>
        </w:rPr>
        <w:t>）「平成</w:t>
      </w:r>
      <w:r w:rsidR="00F9147C" w:rsidRPr="00F9147C">
        <w:rPr>
          <w:rFonts w:ascii="Times New Roman" w:eastAsia="ＭＳ 明朝" w:hAnsi="Times New Roman" w:cs="Times New Roman"/>
          <w:bCs/>
          <w:sz w:val="16"/>
          <w:szCs w:val="16"/>
        </w:rPr>
        <w:t>18</w:t>
      </w:r>
      <w:r w:rsidR="00F9147C" w:rsidRPr="00F9147C">
        <w:rPr>
          <w:rFonts w:ascii="Times New Roman" w:eastAsia="ＭＳ 明朝" w:hAnsi="Times New Roman" w:cs="Times New Roman"/>
          <w:bCs/>
          <w:sz w:val="16"/>
          <w:szCs w:val="16"/>
        </w:rPr>
        <w:t>年社会生活基本調査」をもとに筆者作成</w:t>
      </w:r>
    </w:p>
    <w:p w14:paraId="3F2CBE89" w14:textId="32965ED8" w:rsidR="00B9500A" w:rsidRPr="00935115" w:rsidRDefault="00B9500A" w:rsidP="00143D9E">
      <w:pPr>
        <w:ind w:firstLineChars="95" w:firstLine="173"/>
        <w:contextualSpacing/>
        <w:jc w:val="both"/>
        <w:rPr>
          <w:rFonts w:ascii="Times New Roman" w:eastAsia="ＭＳ 明朝" w:hAnsi="Times New Roman" w:cs="Times New Roman"/>
          <w:bCs/>
          <w:sz w:val="20"/>
          <w:szCs w:val="20"/>
        </w:rPr>
      </w:pPr>
    </w:p>
    <w:p w14:paraId="07C279ED" w14:textId="77777777" w:rsidR="00B9500A" w:rsidRPr="00935115" w:rsidRDefault="00B9500A" w:rsidP="00143D9E">
      <w:pPr>
        <w:ind w:firstLineChars="95" w:firstLine="173"/>
        <w:contextualSpacing/>
        <w:jc w:val="both"/>
        <w:rPr>
          <w:rFonts w:ascii="Times New Roman" w:eastAsia="ＭＳ 明朝" w:hAnsi="Times New Roman" w:cs="Times New Roman"/>
          <w:bCs/>
          <w:sz w:val="20"/>
          <w:szCs w:val="20"/>
        </w:rPr>
        <w:sectPr w:rsidR="00B9500A" w:rsidRPr="00935115" w:rsidSect="004763B4">
          <w:pgSz w:w="11906" w:h="16838" w:code="9"/>
          <w:pgMar w:top="1701" w:right="1134" w:bottom="1701" w:left="1134" w:header="851" w:footer="992" w:gutter="0"/>
          <w:cols w:space="420"/>
          <w:titlePg/>
          <w:docGrid w:type="linesAndChars" w:linePitch="335" w:charSpace="-3678"/>
        </w:sectPr>
      </w:pPr>
    </w:p>
    <w:p w14:paraId="3A6FA959" w14:textId="0C91693E" w:rsidR="008E6FEE" w:rsidRPr="00967EFC" w:rsidRDefault="00967EFC" w:rsidP="00AB1CB9">
      <w:pPr>
        <w:contextualSpacing/>
        <w:rPr>
          <w:rFonts w:ascii="メイリオ" w:eastAsia="メイリオ" w:hAnsi="メイリオ"/>
          <w:b/>
          <w:sz w:val="20"/>
          <w:szCs w:val="20"/>
        </w:rPr>
      </w:pPr>
      <w:r w:rsidRPr="00967EFC">
        <w:rPr>
          <w:rFonts w:ascii="メイリオ" w:eastAsia="メイリオ" w:hAnsi="メイリオ"/>
          <w:b/>
          <w:sz w:val="20"/>
          <w:szCs w:val="20"/>
        </w:rPr>
        <w:lastRenderedPageBreak/>
        <w:t>4</w:t>
      </w:r>
      <w:r w:rsidR="008E6FEE" w:rsidRPr="00967EFC">
        <w:rPr>
          <w:rFonts w:ascii="メイリオ" w:eastAsia="メイリオ" w:hAnsi="メイリオ"/>
          <w:b/>
          <w:sz w:val="20"/>
          <w:szCs w:val="20"/>
        </w:rPr>
        <w:t xml:space="preserve">.4. </w:t>
      </w:r>
      <w:r w:rsidR="00D55E5E" w:rsidRPr="00967EFC">
        <w:rPr>
          <w:rFonts w:ascii="メイリオ" w:eastAsia="メイリオ" w:hAnsi="メイリオ" w:hint="eastAsia"/>
          <w:b/>
          <w:sz w:val="20"/>
          <w:szCs w:val="20"/>
        </w:rPr>
        <w:t>推定</w:t>
      </w:r>
      <w:r w:rsidR="008E6FEE" w:rsidRPr="00967EFC">
        <w:rPr>
          <w:rFonts w:ascii="メイリオ" w:eastAsia="メイリオ" w:hAnsi="メイリオ"/>
          <w:b/>
          <w:sz w:val="20"/>
          <w:szCs w:val="20"/>
        </w:rPr>
        <w:t>結果</w:t>
      </w:r>
    </w:p>
    <w:p w14:paraId="18221815" w14:textId="6883958C" w:rsidR="00935115" w:rsidRDefault="00FA17FE" w:rsidP="00935115">
      <w:pPr>
        <w:ind w:firstLineChars="95" w:firstLine="173"/>
        <w:contextualSpacing/>
        <w:jc w:val="both"/>
        <w:rPr>
          <w:rFonts w:ascii="Times New Roman" w:eastAsia="ＭＳ 明朝" w:hAnsi="Times New Roman" w:cs="Times New Roman"/>
          <w:bCs/>
          <w:sz w:val="20"/>
          <w:szCs w:val="20"/>
        </w:rPr>
      </w:pPr>
      <w:r w:rsidRPr="00FA17FE">
        <w:rPr>
          <w:rFonts w:ascii="Times New Roman" w:eastAsia="ＭＳ 明朝" w:hAnsi="Times New Roman" w:cs="Times New Roman" w:hint="eastAsia"/>
          <w:bCs/>
          <w:sz w:val="20"/>
          <w:szCs w:val="20"/>
        </w:rPr>
        <w:t>推定結果は、</w:t>
      </w:r>
      <w:r w:rsidR="00284419">
        <w:rPr>
          <w:rFonts w:ascii="Times New Roman" w:eastAsia="ＭＳ 明朝" w:hAnsi="Times New Roman" w:cs="Times New Roman" w:hint="eastAsia"/>
          <w:bCs/>
          <w:sz w:val="20"/>
          <w:szCs w:val="20"/>
        </w:rPr>
        <w:t>・・・。</w:t>
      </w:r>
    </w:p>
    <w:p w14:paraId="1B0D03CA" w14:textId="77777777" w:rsidR="00284419" w:rsidRPr="000D7220" w:rsidRDefault="00284419" w:rsidP="00935115">
      <w:pPr>
        <w:ind w:firstLineChars="95" w:firstLine="173"/>
        <w:contextualSpacing/>
        <w:jc w:val="both"/>
        <w:rPr>
          <w:rFonts w:ascii="Times New Roman" w:eastAsia="ＭＳ 明朝" w:hAnsi="Times New Roman" w:cs="Times New Roman"/>
          <w:bCs/>
          <w:sz w:val="20"/>
          <w:szCs w:val="20"/>
        </w:rPr>
      </w:pPr>
    </w:p>
    <w:p w14:paraId="162A870E" w14:textId="1D33306E" w:rsidR="008E6FEE" w:rsidRPr="00772889" w:rsidRDefault="008E6FEE" w:rsidP="00AB1CB9">
      <w:pPr>
        <w:contextualSpacing/>
        <w:rPr>
          <w:rFonts w:ascii="メイリオ" w:eastAsia="メイリオ" w:hAnsi="メイリオ"/>
          <w:b/>
          <w:sz w:val="20"/>
          <w:szCs w:val="20"/>
        </w:rPr>
      </w:pPr>
      <w:r>
        <w:rPr>
          <w:rFonts w:ascii="メイリオ" w:eastAsia="メイリオ" w:hAnsi="メイリオ"/>
          <w:b/>
          <w:sz w:val="20"/>
          <w:szCs w:val="20"/>
        </w:rPr>
        <w:t>5</w:t>
      </w:r>
      <w:r w:rsidRPr="00772889">
        <w:rPr>
          <w:rFonts w:ascii="メイリオ" w:eastAsia="メイリオ" w:hAnsi="メイリオ"/>
          <w:b/>
          <w:sz w:val="20"/>
          <w:szCs w:val="20"/>
        </w:rPr>
        <w:t>.</w:t>
      </w:r>
      <w:r>
        <w:rPr>
          <w:rFonts w:ascii="メイリオ" w:eastAsia="メイリオ" w:hAnsi="メイリオ" w:hint="eastAsia"/>
          <w:b/>
          <w:sz w:val="20"/>
          <w:szCs w:val="20"/>
        </w:rPr>
        <w:t xml:space="preserve">　</w:t>
      </w:r>
      <w:r>
        <w:rPr>
          <w:rFonts w:ascii="メイリオ" w:eastAsia="メイリオ" w:hAnsi="メイリオ"/>
          <w:b/>
          <w:sz w:val="20"/>
          <w:szCs w:val="20"/>
        </w:rPr>
        <w:t>考察</w:t>
      </w:r>
    </w:p>
    <w:p w14:paraId="57ACBE84" w14:textId="77777777" w:rsidR="001C7F42" w:rsidRPr="001C7F42" w:rsidRDefault="001C7F42" w:rsidP="001C7F42">
      <w:pPr>
        <w:ind w:firstLineChars="95" w:firstLine="173"/>
        <w:contextualSpacing/>
        <w:jc w:val="both"/>
        <w:rPr>
          <w:rFonts w:ascii="Times New Roman" w:eastAsia="ＭＳ 明朝" w:hAnsi="Times New Roman" w:cs="Times New Roman"/>
          <w:bCs/>
          <w:sz w:val="20"/>
          <w:szCs w:val="20"/>
        </w:rPr>
      </w:pPr>
      <w:r w:rsidRPr="001C7F42">
        <w:rPr>
          <w:rFonts w:ascii="Times New Roman" w:eastAsia="ＭＳ 明朝" w:hAnsi="Times New Roman" w:cs="Times New Roman" w:hint="eastAsia"/>
          <w:bCs/>
          <w:sz w:val="20"/>
          <w:szCs w:val="20"/>
        </w:rPr>
        <w:t>社会貢献活動を促進する地域環境として必要なものは、地域住民におけるネットワークの存在が重要であることが指摘できそうである。ただし、個人の地域におけるネットワーク、あるいはソーシャル･キャピタルを醸成しうる同居家族の存在は有意な結果を示されなかった。家族を経由したつながりよりも住居の存在による影響が大きいこと、また高齢者を対象とした調査であることから、同居家族の年齢層も高くなっていることが想定されることから養育する子どもに関連する活動を経由して活動に参加するという動向ではないことも推察される。</w:t>
      </w:r>
    </w:p>
    <w:p w14:paraId="46BA3A30" w14:textId="16CBC4F2" w:rsidR="00935115" w:rsidRPr="00935115" w:rsidRDefault="001C7F42" w:rsidP="001C7F42">
      <w:pPr>
        <w:ind w:firstLineChars="95" w:firstLine="173"/>
        <w:contextualSpacing/>
        <w:jc w:val="both"/>
        <w:rPr>
          <w:rFonts w:ascii="Times New Roman" w:eastAsia="ＭＳ 明朝" w:hAnsi="Times New Roman" w:cs="Times New Roman"/>
          <w:bCs/>
          <w:sz w:val="20"/>
          <w:szCs w:val="20"/>
        </w:rPr>
      </w:pPr>
      <w:r w:rsidRPr="001C7F42">
        <w:rPr>
          <w:rFonts w:ascii="Times New Roman" w:eastAsia="ＭＳ 明朝" w:hAnsi="Times New Roman" w:cs="Times New Roman" w:hint="eastAsia"/>
          <w:bCs/>
          <w:sz w:val="20"/>
          <w:szCs w:val="20"/>
        </w:rPr>
        <w:t>行動面および意識面の両面において学歴の高さが影響要因となっていること、また社会教育費支出が行動面について影響要因となっていることについては、社会貢献活動に直接的、また間接的に学ぶことに加えて、提供される場が社会貢献活動に関与するきっかけなどを醸成していることも考えられる。</w:t>
      </w:r>
    </w:p>
    <w:p w14:paraId="1A28A847" w14:textId="77777777" w:rsidR="00FA50F5" w:rsidRPr="00FA50F5" w:rsidRDefault="00FA50F5" w:rsidP="00935115">
      <w:pPr>
        <w:ind w:firstLineChars="95" w:firstLine="173"/>
        <w:contextualSpacing/>
        <w:jc w:val="both"/>
        <w:rPr>
          <w:rFonts w:ascii="Times New Roman" w:eastAsia="ＭＳ 明朝" w:hAnsi="Times New Roman" w:cs="Times New Roman"/>
          <w:bCs/>
          <w:sz w:val="20"/>
          <w:szCs w:val="20"/>
        </w:rPr>
      </w:pPr>
    </w:p>
    <w:p w14:paraId="576DC046" w14:textId="22BA75DE" w:rsidR="00DD72D8" w:rsidRPr="00DD72D8" w:rsidRDefault="00DD72D8" w:rsidP="00AB1CB9">
      <w:pPr>
        <w:contextualSpacing/>
        <w:rPr>
          <w:rFonts w:ascii="メイリオ" w:eastAsia="メイリオ" w:hAnsi="メイリオ"/>
          <w:b/>
          <w:sz w:val="20"/>
          <w:szCs w:val="20"/>
        </w:rPr>
      </w:pPr>
      <w:r w:rsidRPr="00DD72D8">
        <w:rPr>
          <w:rFonts w:ascii="メイリオ" w:eastAsia="メイリオ" w:hAnsi="メイリオ"/>
          <w:b/>
          <w:sz w:val="20"/>
          <w:szCs w:val="20"/>
        </w:rPr>
        <w:t>謝辞</w:t>
      </w:r>
    </w:p>
    <w:p w14:paraId="12D512D0" w14:textId="737E4960" w:rsidR="00DD72D8" w:rsidRDefault="007C2453" w:rsidP="00AB1CB9">
      <w:pPr>
        <w:ind w:firstLineChars="95" w:firstLine="174"/>
        <w:contextualSpacing/>
        <w:rPr>
          <w:rFonts w:ascii="Times New Roman" w:hAnsi="Times New Roman"/>
          <w:b/>
          <w:sz w:val="20"/>
          <w:szCs w:val="20"/>
          <w:shd w:val="pct15" w:color="auto" w:fill="FFFFFF"/>
        </w:rPr>
      </w:pPr>
      <w:r>
        <w:rPr>
          <w:rFonts w:ascii="Times New Roman" w:hAnsi="Times New Roman"/>
          <w:b/>
          <w:sz w:val="20"/>
          <w:szCs w:val="20"/>
          <w:shd w:val="pct15" w:color="auto" w:fill="FFFFFF"/>
        </w:rPr>
        <w:t>投稿時は</w:t>
      </w:r>
      <w:r w:rsidR="00BE64CC">
        <w:rPr>
          <w:rFonts w:ascii="Times New Roman" w:hAnsi="Times New Roman"/>
          <w:b/>
          <w:sz w:val="20"/>
          <w:szCs w:val="20"/>
          <w:shd w:val="pct15" w:color="auto" w:fill="FFFFFF"/>
        </w:rPr>
        <w:t>査読の公平性を担保するために記載をしないでください。</w:t>
      </w:r>
    </w:p>
    <w:p w14:paraId="1B40FDBA" w14:textId="77777777" w:rsidR="00DD72D8" w:rsidRDefault="00DD72D8" w:rsidP="00F9147C">
      <w:pPr>
        <w:ind w:firstLineChars="95" w:firstLine="174"/>
        <w:contextualSpacing/>
        <w:jc w:val="both"/>
        <w:rPr>
          <w:rFonts w:ascii="Times New Roman" w:hAnsi="Times New Roman"/>
          <w:b/>
          <w:sz w:val="20"/>
          <w:szCs w:val="20"/>
          <w:shd w:val="pct15" w:color="auto" w:fill="FFFFFF"/>
        </w:rPr>
      </w:pPr>
    </w:p>
    <w:p w14:paraId="147BB96E" w14:textId="62711F16" w:rsidR="00E00AF1" w:rsidRPr="00EA0682" w:rsidRDefault="00E00AF1" w:rsidP="00AB1CB9">
      <w:pPr>
        <w:rPr>
          <w:rFonts w:ascii="Times New Roman" w:hAnsi="Times New Roman"/>
          <w:b/>
          <w:sz w:val="20"/>
          <w:szCs w:val="20"/>
        </w:rPr>
      </w:pPr>
      <w:r w:rsidRPr="00206DCC">
        <w:rPr>
          <w:rFonts w:ascii="メイリオ" w:eastAsia="メイリオ" w:hAnsi="メイリオ"/>
          <w:b/>
          <w:sz w:val="20"/>
          <w:szCs w:val="20"/>
        </w:rPr>
        <w:t>参考文献</w:t>
      </w:r>
    </w:p>
    <w:p w14:paraId="790CD359" w14:textId="73BBB425" w:rsidR="00FC7237" w:rsidRPr="00FC7237" w:rsidRDefault="00FC7237" w:rsidP="00FC7237">
      <w:pPr>
        <w:ind w:left="284" w:hangingChars="200" w:hanging="284"/>
        <w:rPr>
          <w:rFonts w:ascii="Times New Roman" w:hAnsi="Times New Roman"/>
          <w:sz w:val="16"/>
          <w:szCs w:val="16"/>
        </w:rPr>
      </w:pPr>
      <w:proofErr w:type="spellStart"/>
      <w:r w:rsidRPr="00FC7237">
        <w:rPr>
          <w:rFonts w:ascii="Times New Roman" w:hAnsi="Times New Roman"/>
          <w:sz w:val="16"/>
          <w:szCs w:val="16"/>
        </w:rPr>
        <w:t>Alesina</w:t>
      </w:r>
      <w:proofErr w:type="spellEnd"/>
      <w:r w:rsidRPr="00FC7237">
        <w:rPr>
          <w:rFonts w:ascii="Times New Roman" w:hAnsi="Times New Roman"/>
          <w:sz w:val="16"/>
          <w:szCs w:val="16"/>
        </w:rPr>
        <w:t>, A., and La Ferrara, E. (2002)</w:t>
      </w:r>
      <w:r w:rsidR="00D315D3">
        <w:rPr>
          <w:rFonts w:ascii="Times New Roman" w:hAnsi="Times New Roman"/>
          <w:sz w:val="16"/>
          <w:szCs w:val="16"/>
        </w:rPr>
        <w:t>.</w:t>
      </w:r>
      <w:r w:rsidRPr="00FC7237">
        <w:rPr>
          <w:rFonts w:ascii="Times New Roman" w:hAnsi="Times New Roman"/>
          <w:sz w:val="16"/>
          <w:szCs w:val="16"/>
        </w:rPr>
        <w:t xml:space="preserve"> Who trusts others? </w:t>
      </w:r>
      <w:r w:rsidRPr="00FC7237">
        <w:rPr>
          <w:rFonts w:ascii="Times New Roman" w:hAnsi="Times New Roman"/>
          <w:i/>
          <w:sz w:val="16"/>
          <w:szCs w:val="16"/>
        </w:rPr>
        <w:t>Journal of Public Economics</w:t>
      </w:r>
      <w:r w:rsidRPr="00FC7237">
        <w:rPr>
          <w:rFonts w:ascii="Times New Roman" w:hAnsi="Times New Roman"/>
          <w:sz w:val="16"/>
          <w:szCs w:val="16"/>
        </w:rPr>
        <w:t xml:space="preserve">, </w:t>
      </w:r>
      <w:r w:rsidRPr="00FC7237">
        <w:rPr>
          <w:rFonts w:ascii="Times New Roman" w:hAnsi="Times New Roman"/>
          <w:i/>
          <w:iCs/>
          <w:sz w:val="16"/>
          <w:szCs w:val="16"/>
        </w:rPr>
        <w:t>85</w:t>
      </w:r>
      <w:r w:rsidRPr="00FC7237">
        <w:rPr>
          <w:rFonts w:ascii="Times New Roman" w:hAnsi="Times New Roman"/>
          <w:sz w:val="16"/>
          <w:szCs w:val="16"/>
        </w:rPr>
        <w:t>, 207–234.</w:t>
      </w:r>
    </w:p>
    <w:p w14:paraId="7C14EE05" w14:textId="0FF1120D" w:rsidR="00FC7237" w:rsidRPr="00FC7237" w:rsidRDefault="00FC7237" w:rsidP="00FC7237">
      <w:pPr>
        <w:ind w:left="284" w:hangingChars="200" w:hanging="284"/>
        <w:rPr>
          <w:rFonts w:ascii="Times New Roman" w:hAnsi="Times New Roman"/>
          <w:sz w:val="16"/>
          <w:szCs w:val="16"/>
        </w:rPr>
      </w:pPr>
      <w:r w:rsidRPr="00FC7237">
        <w:rPr>
          <w:rFonts w:ascii="Times New Roman" w:hAnsi="Times New Roman"/>
          <w:sz w:val="16"/>
          <w:szCs w:val="16"/>
        </w:rPr>
        <w:t xml:space="preserve">Di Pasquale, D., and </w:t>
      </w:r>
      <w:proofErr w:type="spellStart"/>
      <w:r w:rsidRPr="00FC7237">
        <w:rPr>
          <w:rFonts w:ascii="Times New Roman" w:hAnsi="Times New Roman"/>
          <w:sz w:val="16"/>
          <w:szCs w:val="16"/>
        </w:rPr>
        <w:t>Glaeser</w:t>
      </w:r>
      <w:proofErr w:type="spellEnd"/>
      <w:r w:rsidRPr="00FC7237">
        <w:rPr>
          <w:rFonts w:ascii="Times New Roman" w:hAnsi="Times New Roman"/>
          <w:sz w:val="16"/>
          <w:szCs w:val="16"/>
        </w:rPr>
        <w:t>, E. (1999)</w:t>
      </w:r>
      <w:r w:rsidR="000D3027">
        <w:rPr>
          <w:rFonts w:ascii="Times New Roman" w:hAnsi="Times New Roman"/>
          <w:sz w:val="16"/>
          <w:szCs w:val="16"/>
        </w:rPr>
        <w:t>.</w:t>
      </w:r>
      <w:r w:rsidRPr="00FC7237">
        <w:rPr>
          <w:rFonts w:ascii="Times New Roman" w:hAnsi="Times New Roman"/>
          <w:sz w:val="16"/>
          <w:szCs w:val="16"/>
        </w:rPr>
        <w:t xml:space="preserve"> Incentives and social capital: Are homeowners better citizens? </w:t>
      </w:r>
      <w:r w:rsidRPr="00FC7237">
        <w:rPr>
          <w:rFonts w:ascii="Times New Roman" w:hAnsi="Times New Roman"/>
          <w:i/>
          <w:sz w:val="16"/>
          <w:szCs w:val="16"/>
        </w:rPr>
        <w:t>Journal of Urban Economics</w:t>
      </w:r>
      <w:r w:rsidRPr="00FC7237">
        <w:rPr>
          <w:rFonts w:ascii="Times New Roman" w:hAnsi="Times New Roman"/>
          <w:sz w:val="16"/>
          <w:szCs w:val="16"/>
        </w:rPr>
        <w:t xml:space="preserve">, </w:t>
      </w:r>
      <w:r w:rsidRPr="00FC7237">
        <w:rPr>
          <w:rFonts w:ascii="Times New Roman" w:hAnsi="Times New Roman"/>
          <w:i/>
          <w:iCs/>
          <w:sz w:val="16"/>
          <w:szCs w:val="16"/>
        </w:rPr>
        <w:t>45</w:t>
      </w:r>
      <w:r w:rsidR="00E42F65">
        <w:rPr>
          <w:rFonts w:ascii="Times New Roman" w:hAnsi="Times New Roman"/>
          <w:i/>
          <w:iCs/>
          <w:sz w:val="16"/>
          <w:szCs w:val="16"/>
        </w:rPr>
        <w:t>(2)</w:t>
      </w:r>
      <w:r w:rsidRPr="00FC7237">
        <w:rPr>
          <w:rFonts w:ascii="Times New Roman" w:hAnsi="Times New Roman"/>
          <w:sz w:val="16"/>
          <w:szCs w:val="16"/>
        </w:rPr>
        <w:t>,</w:t>
      </w:r>
      <w:r w:rsidR="00E42F65" w:rsidRPr="00FC7237">
        <w:rPr>
          <w:rFonts w:ascii="Times New Roman" w:hAnsi="Times New Roman"/>
          <w:sz w:val="16"/>
          <w:szCs w:val="16"/>
        </w:rPr>
        <w:t xml:space="preserve"> </w:t>
      </w:r>
      <w:r w:rsidRPr="00FC7237">
        <w:rPr>
          <w:rFonts w:ascii="Times New Roman" w:hAnsi="Times New Roman"/>
          <w:sz w:val="16"/>
          <w:szCs w:val="16"/>
        </w:rPr>
        <w:t>354-384.</w:t>
      </w:r>
    </w:p>
    <w:p w14:paraId="61E23D2C" w14:textId="5F1C4F6A" w:rsidR="00FC7237" w:rsidRPr="00FC7237" w:rsidRDefault="00FC7237" w:rsidP="00FC7237">
      <w:pPr>
        <w:ind w:left="284" w:hangingChars="200" w:hanging="284"/>
        <w:rPr>
          <w:rFonts w:ascii="Times New Roman" w:hAnsi="Times New Roman"/>
          <w:sz w:val="16"/>
          <w:szCs w:val="16"/>
        </w:rPr>
      </w:pPr>
      <w:proofErr w:type="spellStart"/>
      <w:r w:rsidRPr="00FC7237">
        <w:rPr>
          <w:rFonts w:ascii="Times New Roman" w:hAnsi="Times New Roman"/>
          <w:sz w:val="16"/>
          <w:szCs w:val="16"/>
        </w:rPr>
        <w:t>Einolf</w:t>
      </w:r>
      <w:proofErr w:type="spellEnd"/>
      <w:r w:rsidRPr="00FC7237">
        <w:rPr>
          <w:rFonts w:ascii="Times New Roman" w:hAnsi="Times New Roman"/>
          <w:sz w:val="16"/>
          <w:szCs w:val="16"/>
        </w:rPr>
        <w:t>, C</w:t>
      </w:r>
      <w:r w:rsidRPr="00FC7237">
        <w:rPr>
          <w:rFonts w:ascii="Times New Roman" w:hAnsi="Times New Roman" w:hint="eastAsia"/>
          <w:sz w:val="16"/>
          <w:szCs w:val="16"/>
        </w:rPr>
        <w:t>.</w:t>
      </w:r>
      <w:r w:rsidRPr="00FC7237">
        <w:rPr>
          <w:rFonts w:ascii="Times New Roman" w:hAnsi="Times New Roman"/>
          <w:sz w:val="16"/>
          <w:szCs w:val="16"/>
        </w:rPr>
        <w:t xml:space="preserve"> J. (2009)</w:t>
      </w:r>
      <w:r w:rsidR="008850BA">
        <w:rPr>
          <w:rFonts w:ascii="Times New Roman" w:hAnsi="Times New Roman"/>
          <w:sz w:val="16"/>
          <w:szCs w:val="16"/>
        </w:rPr>
        <w:t>.</w:t>
      </w:r>
      <w:r w:rsidRPr="00FC7237">
        <w:rPr>
          <w:rFonts w:ascii="Times New Roman" w:hAnsi="Times New Roman"/>
          <w:sz w:val="16"/>
          <w:szCs w:val="16"/>
        </w:rPr>
        <w:t xml:space="preserve"> Will the Boomers Volunteer During Retirement?</w:t>
      </w:r>
      <w:r w:rsidRPr="00FC7237">
        <w:rPr>
          <w:rFonts w:ascii="Times New Roman" w:hAnsi="Times New Roman" w:hint="eastAsia"/>
          <w:sz w:val="16"/>
          <w:szCs w:val="16"/>
        </w:rPr>
        <w:t>:</w:t>
      </w:r>
      <w:r w:rsidRPr="00FC7237">
        <w:rPr>
          <w:rFonts w:ascii="Times New Roman" w:hAnsi="Times New Roman"/>
          <w:sz w:val="16"/>
          <w:szCs w:val="16"/>
        </w:rPr>
        <w:t xml:space="preserve"> Comparing the Baby Boom, Silent, and Long Civic Cohorts, </w:t>
      </w:r>
      <w:r w:rsidRPr="00FC7237">
        <w:rPr>
          <w:rFonts w:ascii="Times New Roman" w:hAnsi="Times New Roman"/>
          <w:i/>
          <w:sz w:val="16"/>
          <w:szCs w:val="16"/>
        </w:rPr>
        <w:t>Nonprofit and Voluntary Sector Quarterly</w:t>
      </w:r>
      <w:r w:rsidRPr="00FC7237">
        <w:rPr>
          <w:rFonts w:ascii="Times New Roman" w:hAnsi="Times New Roman"/>
          <w:sz w:val="16"/>
          <w:szCs w:val="16"/>
        </w:rPr>
        <w:t xml:space="preserve">, </w:t>
      </w:r>
      <w:r w:rsidRPr="00FC7237">
        <w:rPr>
          <w:rFonts w:ascii="Times New Roman" w:hAnsi="Times New Roman"/>
          <w:i/>
          <w:iCs/>
          <w:sz w:val="16"/>
          <w:szCs w:val="16"/>
        </w:rPr>
        <w:t>38</w:t>
      </w:r>
      <w:r w:rsidR="008850BA">
        <w:rPr>
          <w:rFonts w:ascii="Times New Roman" w:hAnsi="Times New Roman"/>
          <w:i/>
          <w:iCs/>
          <w:sz w:val="16"/>
          <w:szCs w:val="16"/>
        </w:rPr>
        <w:t>(2)</w:t>
      </w:r>
      <w:r w:rsidRPr="00FC7237">
        <w:rPr>
          <w:rFonts w:ascii="Times New Roman" w:hAnsi="Times New Roman" w:hint="eastAsia"/>
          <w:sz w:val="16"/>
          <w:szCs w:val="16"/>
        </w:rPr>
        <w:t>,</w:t>
      </w:r>
      <w:r w:rsidRPr="00FC7237">
        <w:rPr>
          <w:rFonts w:ascii="Times New Roman" w:hAnsi="Times New Roman"/>
          <w:sz w:val="16"/>
          <w:szCs w:val="16"/>
        </w:rPr>
        <w:t xml:space="preserve"> 181-199.</w:t>
      </w:r>
    </w:p>
    <w:p w14:paraId="375B1E59" w14:textId="47B5635B" w:rsidR="00FC7237" w:rsidRPr="00FC7237" w:rsidRDefault="00FC7237" w:rsidP="00FC7237">
      <w:pPr>
        <w:ind w:left="284" w:hangingChars="200" w:hanging="284"/>
        <w:rPr>
          <w:rFonts w:ascii="Times New Roman" w:hAnsi="Times New Roman"/>
          <w:sz w:val="16"/>
          <w:szCs w:val="16"/>
        </w:rPr>
      </w:pPr>
      <w:r w:rsidRPr="00FC7237">
        <w:rPr>
          <w:rFonts w:ascii="Times New Roman" w:hAnsi="Times New Roman"/>
          <w:sz w:val="16"/>
          <w:szCs w:val="16"/>
        </w:rPr>
        <w:t>Stukas, A. A.</w:t>
      </w:r>
      <w:r w:rsidRPr="00FC7237">
        <w:rPr>
          <w:rFonts w:ascii="Times New Roman" w:hAnsi="Times New Roman" w:hint="eastAsia"/>
          <w:sz w:val="16"/>
          <w:szCs w:val="16"/>
        </w:rPr>
        <w:t>;</w:t>
      </w:r>
      <w:r w:rsidRPr="00FC7237">
        <w:rPr>
          <w:rFonts w:ascii="Times New Roman" w:hAnsi="Times New Roman"/>
          <w:sz w:val="16"/>
          <w:szCs w:val="16"/>
        </w:rPr>
        <w:t xml:space="preserve"> Daly, M. and Cowling, M. J. (2005)</w:t>
      </w:r>
      <w:r w:rsidR="00412013">
        <w:rPr>
          <w:rFonts w:ascii="Times New Roman" w:hAnsi="Times New Roman"/>
          <w:sz w:val="16"/>
          <w:szCs w:val="16"/>
        </w:rPr>
        <w:t>.</w:t>
      </w:r>
      <w:r w:rsidRPr="00FC7237">
        <w:rPr>
          <w:rFonts w:ascii="Times New Roman" w:hAnsi="Times New Roman"/>
          <w:sz w:val="16"/>
          <w:szCs w:val="16"/>
        </w:rPr>
        <w:t xml:space="preserve"> Volunteerism and social capital: A functional approach</w:t>
      </w:r>
      <w:r w:rsidRPr="00FC7237">
        <w:rPr>
          <w:rFonts w:ascii="Times New Roman" w:hAnsi="Times New Roman" w:hint="eastAsia"/>
          <w:sz w:val="16"/>
          <w:szCs w:val="16"/>
        </w:rPr>
        <w:t>,</w:t>
      </w:r>
      <w:r w:rsidRPr="00FC7237">
        <w:rPr>
          <w:rFonts w:ascii="Times New Roman" w:hAnsi="Times New Roman"/>
          <w:sz w:val="16"/>
          <w:szCs w:val="16"/>
        </w:rPr>
        <w:t xml:space="preserve"> </w:t>
      </w:r>
      <w:r w:rsidRPr="00FC7237">
        <w:rPr>
          <w:rFonts w:ascii="Times New Roman" w:hAnsi="Times New Roman"/>
          <w:i/>
          <w:sz w:val="16"/>
          <w:szCs w:val="16"/>
        </w:rPr>
        <w:t>Australian Journal on Volunteering</w:t>
      </w:r>
      <w:r w:rsidRPr="00FC7237">
        <w:rPr>
          <w:rFonts w:ascii="Times New Roman" w:hAnsi="Times New Roman"/>
          <w:sz w:val="16"/>
          <w:szCs w:val="16"/>
        </w:rPr>
        <w:t xml:space="preserve">, </w:t>
      </w:r>
      <w:r w:rsidRPr="00FC7237">
        <w:rPr>
          <w:rFonts w:ascii="Times New Roman" w:hAnsi="Times New Roman"/>
          <w:i/>
          <w:iCs/>
          <w:sz w:val="16"/>
          <w:szCs w:val="16"/>
        </w:rPr>
        <w:t>10</w:t>
      </w:r>
      <w:r w:rsidR="00412013">
        <w:rPr>
          <w:rFonts w:ascii="Times New Roman" w:hAnsi="Times New Roman"/>
          <w:sz w:val="16"/>
          <w:szCs w:val="16"/>
        </w:rPr>
        <w:t>(2),</w:t>
      </w:r>
      <w:r w:rsidRPr="00FC7237">
        <w:rPr>
          <w:rFonts w:ascii="Times New Roman" w:hAnsi="Times New Roman"/>
          <w:sz w:val="16"/>
          <w:szCs w:val="16"/>
        </w:rPr>
        <w:t xml:space="preserve"> 35-44.</w:t>
      </w:r>
    </w:p>
    <w:p w14:paraId="0FD078B2" w14:textId="13AF7300" w:rsidR="00FC7237" w:rsidRPr="00FC7237" w:rsidRDefault="00FC7237" w:rsidP="00FC7237">
      <w:pPr>
        <w:ind w:left="284" w:hangingChars="200" w:hanging="284"/>
        <w:rPr>
          <w:rFonts w:ascii="Times New Roman" w:hAnsi="Times New Roman"/>
          <w:sz w:val="16"/>
          <w:szCs w:val="16"/>
        </w:rPr>
      </w:pPr>
      <w:r w:rsidRPr="00FC7237">
        <w:rPr>
          <w:rFonts w:ascii="Times New Roman" w:hAnsi="Times New Roman" w:hint="eastAsia"/>
          <w:sz w:val="16"/>
          <w:szCs w:val="16"/>
        </w:rPr>
        <w:t>Wilson, J. (2000)</w:t>
      </w:r>
      <w:r w:rsidR="00057707">
        <w:rPr>
          <w:rFonts w:ascii="Times New Roman" w:hAnsi="Times New Roman"/>
          <w:sz w:val="16"/>
          <w:szCs w:val="16"/>
        </w:rPr>
        <w:t>.</w:t>
      </w:r>
      <w:r w:rsidRPr="00FC7237">
        <w:rPr>
          <w:rFonts w:ascii="Times New Roman" w:hAnsi="Times New Roman" w:hint="eastAsia"/>
          <w:sz w:val="16"/>
          <w:szCs w:val="16"/>
        </w:rPr>
        <w:t xml:space="preserve"> Volunteering, </w:t>
      </w:r>
      <w:r w:rsidRPr="00FC7237">
        <w:rPr>
          <w:rFonts w:ascii="Times New Roman" w:hAnsi="Times New Roman" w:hint="eastAsia"/>
          <w:i/>
          <w:sz w:val="16"/>
          <w:szCs w:val="16"/>
        </w:rPr>
        <w:t>Annual Review of Sociology</w:t>
      </w:r>
      <w:r w:rsidRPr="00FC7237">
        <w:rPr>
          <w:rFonts w:ascii="Times New Roman" w:hAnsi="Times New Roman" w:hint="eastAsia"/>
          <w:sz w:val="16"/>
          <w:szCs w:val="16"/>
        </w:rPr>
        <w:t xml:space="preserve">, </w:t>
      </w:r>
      <w:r w:rsidRPr="00FC7237">
        <w:rPr>
          <w:rFonts w:ascii="Times New Roman" w:hAnsi="Times New Roman" w:hint="eastAsia"/>
          <w:i/>
          <w:iCs/>
          <w:sz w:val="16"/>
          <w:szCs w:val="16"/>
        </w:rPr>
        <w:t>26</w:t>
      </w:r>
      <w:r w:rsidRPr="00FC7237">
        <w:rPr>
          <w:rFonts w:ascii="Times New Roman" w:hAnsi="Times New Roman" w:hint="eastAsia"/>
          <w:sz w:val="16"/>
          <w:szCs w:val="16"/>
        </w:rPr>
        <w:t>, 215-240.</w:t>
      </w:r>
    </w:p>
    <w:p w14:paraId="2B4835DD" w14:textId="084319CE" w:rsidR="00FC7237" w:rsidRPr="00A248EA" w:rsidRDefault="00FC7237" w:rsidP="00AF5624">
      <w:pPr>
        <w:ind w:left="284" w:hangingChars="200" w:hanging="284"/>
        <w:rPr>
          <w:rFonts w:ascii="Times New Roman" w:eastAsia="ＭＳ 明朝" w:hAnsi="Times New Roman" w:cs="Times New Roman"/>
          <w:sz w:val="16"/>
          <w:szCs w:val="16"/>
        </w:rPr>
      </w:pPr>
      <w:r w:rsidRPr="00A248EA">
        <w:rPr>
          <w:rFonts w:ascii="Times New Roman" w:eastAsia="ＭＳ 明朝" w:hAnsi="Times New Roman" w:cs="Times New Roman"/>
          <w:sz w:val="16"/>
          <w:szCs w:val="16"/>
        </w:rPr>
        <w:t>労働政策研究・研修機構</w:t>
      </w:r>
      <w:r w:rsidR="008B4E5C">
        <w:rPr>
          <w:rFonts w:ascii="Times New Roman" w:eastAsia="ＭＳ 明朝" w:hAnsi="Times New Roman" w:cs="Times New Roman" w:hint="eastAsia"/>
          <w:sz w:val="16"/>
          <w:szCs w:val="16"/>
        </w:rPr>
        <w:t>（</w:t>
      </w:r>
      <w:r w:rsidR="008B4E5C">
        <w:rPr>
          <w:rFonts w:ascii="Times New Roman" w:eastAsia="ＭＳ 明朝" w:hAnsi="Times New Roman" w:cs="Times New Roman"/>
          <w:sz w:val="16"/>
          <w:szCs w:val="16"/>
        </w:rPr>
        <w:t>20</w:t>
      </w:r>
      <w:r w:rsidR="007838BC">
        <w:rPr>
          <w:rFonts w:ascii="Times New Roman" w:eastAsia="ＭＳ 明朝" w:hAnsi="Times New Roman" w:cs="Times New Roman"/>
          <w:sz w:val="16"/>
          <w:szCs w:val="16"/>
        </w:rPr>
        <w:t>12</w:t>
      </w:r>
      <w:r w:rsidR="008B4E5C">
        <w:rPr>
          <w:rFonts w:ascii="Times New Roman" w:eastAsia="ＭＳ 明朝" w:hAnsi="Times New Roman" w:cs="Times New Roman" w:hint="eastAsia"/>
          <w:sz w:val="16"/>
          <w:szCs w:val="16"/>
        </w:rPr>
        <w:t>）</w:t>
      </w:r>
      <w:r w:rsidRPr="00A248EA">
        <w:rPr>
          <w:rFonts w:ascii="Times New Roman" w:eastAsia="ＭＳ 明朝" w:hAnsi="Times New Roman" w:cs="Times New Roman"/>
          <w:sz w:val="16"/>
          <w:szCs w:val="16"/>
        </w:rPr>
        <w:t>『</w:t>
      </w:r>
      <w:r w:rsidR="00AF5624" w:rsidRPr="00AF5624">
        <w:rPr>
          <w:rFonts w:ascii="Times New Roman" w:eastAsia="ＭＳ 明朝" w:hAnsi="Times New Roman" w:cs="Times New Roman" w:hint="eastAsia"/>
          <w:sz w:val="16"/>
          <w:szCs w:val="16"/>
        </w:rPr>
        <w:t>高齢者の社会貢献活動に関する研究</w:t>
      </w:r>
      <w:r w:rsidR="00604154">
        <w:rPr>
          <w:rFonts w:ascii="Times New Roman" w:eastAsia="ＭＳ 明朝" w:hAnsi="Times New Roman" w:cs="Times New Roman" w:hint="eastAsia"/>
          <w:sz w:val="16"/>
          <w:szCs w:val="16"/>
        </w:rPr>
        <w:t>――</w:t>
      </w:r>
      <w:r w:rsidR="00AF5624" w:rsidRPr="00AF5624">
        <w:rPr>
          <w:rFonts w:ascii="Times New Roman" w:eastAsia="ＭＳ 明朝" w:hAnsi="Times New Roman" w:cs="Times New Roman" w:hint="eastAsia"/>
          <w:sz w:val="16"/>
          <w:szCs w:val="16"/>
        </w:rPr>
        <w:t>定量的分析と定性的分析から</w:t>
      </w:r>
      <w:r w:rsidRPr="00A248EA">
        <w:rPr>
          <w:rFonts w:ascii="Times New Roman" w:eastAsia="ＭＳ 明朝" w:hAnsi="Times New Roman" w:cs="Times New Roman"/>
          <w:sz w:val="16"/>
          <w:szCs w:val="16"/>
        </w:rPr>
        <w:t>』労働政策研究報告書</w:t>
      </w:r>
      <w:r w:rsidRPr="00A248EA">
        <w:rPr>
          <w:rFonts w:ascii="Times New Roman" w:eastAsia="ＭＳ 明朝" w:hAnsi="Times New Roman" w:cs="Times New Roman"/>
          <w:sz w:val="16"/>
          <w:szCs w:val="16"/>
        </w:rPr>
        <w:t>, no.</w:t>
      </w:r>
      <w:r w:rsidR="00AF5624">
        <w:rPr>
          <w:rFonts w:ascii="Times New Roman" w:eastAsia="ＭＳ 明朝" w:hAnsi="Times New Roman" w:cs="Times New Roman"/>
          <w:sz w:val="16"/>
          <w:szCs w:val="16"/>
        </w:rPr>
        <w:t>142</w:t>
      </w:r>
      <w:r w:rsidRPr="00A248EA">
        <w:rPr>
          <w:rFonts w:ascii="Times New Roman" w:eastAsia="ＭＳ 明朝" w:hAnsi="Times New Roman" w:cs="Times New Roman"/>
          <w:sz w:val="16"/>
          <w:szCs w:val="16"/>
        </w:rPr>
        <w:t>.</w:t>
      </w:r>
    </w:p>
    <w:p w14:paraId="79391ACA" w14:textId="629CDD30" w:rsidR="00FC7237" w:rsidRPr="00A248EA" w:rsidRDefault="00FC7237" w:rsidP="00FC7237">
      <w:pPr>
        <w:ind w:left="284" w:hangingChars="200" w:hanging="284"/>
        <w:rPr>
          <w:rFonts w:ascii="Times New Roman" w:eastAsia="ＭＳ 明朝" w:hAnsi="Times New Roman" w:cs="Times New Roman"/>
          <w:sz w:val="16"/>
          <w:szCs w:val="16"/>
        </w:rPr>
      </w:pPr>
      <w:r w:rsidRPr="00A248EA">
        <w:rPr>
          <w:rFonts w:ascii="Times New Roman" w:eastAsia="ＭＳ 明朝" w:hAnsi="Times New Roman" w:cs="Times New Roman"/>
          <w:sz w:val="16"/>
          <w:szCs w:val="16"/>
        </w:rPr>
        <w:t>総務省統計局（</w:t>
      </w:r>
      <w:r w:rsidR="0097343B" w:rsidRPr="00A248EA">
        <w:rPr>
          <w:rFonts w:ascii="Times New Roman" w:eastAsia="ＭＳ 明朝" w:hAnsi="Times New Roman" w:cs="Times New Roman"/>
          <w:sz w:val="16"/>
          <w:szCs w:val="16"/>
        </w:rPr>
        <w:t>2011</w:t>
      </w:r>
      <w:r w:rsidRPr="00A248EA">
        <w:rPr>
          <w:rFonts w:ascii="Times New Roman" w:eastAsia="ＭＳ 明朝" w:hAnsi="Times New Roman" w:cs="Times New Roman"/>
          <w:sz w:val="16"/>
          <w:szCs w:val="16"/>
        </w:rPr>
        <w:t>）「平成</w:t>
      </w:r>
      <w:r w:rsidRPr="00A248EA">
        <w:rPr>
          <w:rFonts w:ascii="Times New Roman" w:eastAsia="ＭＳ 明朝" w:hAnsi="Times New Roman" w:cs="Times New Roman"/>
          <w:sz w:val="16"/>
          <w:szCs w:val="16"/>
        </w:rPr>
        <w:t>18</w:t>
      </w:r>
      <w:r w:rsidRPr="00A248EA">
        <w:rPr>
          <w:rFonts w:ascii="Times New Roman" w:eastAsia="ＭＳ 明朝" w:hAnsi="Times New Roman" w:cs="Times New Roman"/>
          <w:sz w:val="16"/>
          <w:szCs w:val="16"/>
        </w:rPr>
        <w:t>年社会生活基本調査」</w:t>
      </w:r>
      <w:r w:rsidRPr="00A248EA">
        <w:rPr>
          <w:rFonts w:ascii="Times New Roman" w:eastAsia="ＭＳ 明朝" w:hAnsi="Times New Roman" w:cs="Times New Roman"/>
          <w:sz w:val="16"/>
          <w:szCs w:val="16"/>
        </w:rPr>
        <w:t>http://www.stat.go.jp/data/shakai/2006/index.htm.</w:t>
      </w:r>
      <w:r w:rsidR="00E50588">
        <w:rPr>
          <w:rFonts w:ascii="Times New Roman" w:eastAsia="ＭＳ 明朝" w:hAnsi="Times New Roman" w:cs="Times New Roman"/>
          <w:sz w:val="16"/>
          <w:szCs w:val="16"/>
        </w:rPr>
        <w:t xml:space="preserve"> (2021</w:t>
      </w:r>
      <w:r w:rsidR="00B861D4">
        <w:rPr>
          <w:rFonts w:ascii="Times New Roman" w:eastAsia="ＭＳ 明朝" w:hAnsi="Times New Roman" w:cs="Times New Roman"/>
          <w:sz w:val="16"/>
          <w:szCs w:val="16"/>
        </w:rPr>
        <w:t>/8/1</w:t>
      </w:r>
      <w:r w:rsidR="00B861D4">
        <w:rPr>
          <w:rFonts w:ascii="Times New Roman" w:eastAsia="ＭＳ 明朝" w:hAnsi="Times New Roman" w:cs="Times New Roman" w:hint="eastAsia"/>
          <w:sz w:val="16"/>
          <w:szCs w:val="16"/>
        </w:rPr>
        <w:t>閲覧</w:t>
      </w:r>
      <w:r w:rsidR="00B861D4">
        <w:rPr>
          <w:rFonts w:ascii="Times New Roman" w:eastAsia="ＭＳ 明朝" w:hAnsi="Times New Roman" w:cs="Times New Roman"/>
          <w:sz w:val="16"/>
          <w:szCs w:val="16"/>
        </w:rPr>
        <w:t>)</w:t>
      </w:r>
    </w:p>
    <w:p w14:paraId="514E834D" w14:textId="77777777" w:rsidR="000A00D4" w:rsidRPr="00C21E75" w:rsidRDefault="000A00D4">
      <w:pPr>
        <w:spacing w:line="300" w:lineRule="exact"/>
        <w:rPr>
          <w:rFonts w:ascii="Times New Roman" w:hAnsi="Times New Roman"/>
          <w:sz w:val="20"/>
          <w:szCs w:val="20"/>
        </w:rPr>
      </w:pPr>
    </w:p>
    <w:sectPr w:rsidR="000A00D4" w:rsidRPr="00C21E75" w:rsidSect="005F4726">
      <w:type w:val="continuous"/>
      <w:pgSz w:w="11906" w:h="16838" w:code="9"/>
      <w:pgMar w:top="1701" w:right="1134" w:bottom="1701" w:left="1134" w:header="851" w:footer="992" w:gutter="0"/>
      <w:cols w:num="2" w:space="420"/>
      <w:titlePg/>
      <w:docGrid w:type="linesAndChars" w:linePitch="335"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7805" w14:textId="77777777" w:rsidR="00C804EA" w:rsidRDefault="00C804EA">
      <w:r>
        <w:separator/>
      </w:r>
    </w:p>
  </w:endnote>
  <w:endnote w:type="continuationSeparator" w:id="0">
    <w:p w14:paraId="30B29E12" w14:textId="77777777" w:rsidR="00C804EA" w:rsidRDefault="00C804EA">
      <w:r>
        <w:continuationSeparator/>
      </w:r>
    </w:p>
  </w:endnote>
  <w:endnote w:type="continuationNotice" w:id="1">
    <w:p w14:paraId="3711F717" w14:textId="77777777" w:rsidR="00C804EA" w:rsidRDefault="00C80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小塚明朝 Std">
    <w:altName w:val="HGPｺﾞｼｯｸE"/>
    <w:panose1 w:val="00000000000000000000"/>
    <w:charset w:val="80"/>
    <w:family w:val="auto"/>
    <w:notTrueType/>
    <w:pitch w:val="default"/>
    <w:sig w:usb0="00000001" w:usb1="08070000" w:usb2="00000010" w:usb3="00000000" w:csb0="00020000" w:csb1="00000000"/>
  </w:font>
  <w:font w:name="Arial Unicode MS">
    <w:altName w:val="Yu Gothic Medium"/>
    <w:panose1 w:val="020B0604020202020204"/>
    <w:charset w:val="80"/>
    <w:family w:val="swiss"/>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Avenir Book">
    <w:altName w:val="Tw Cen MT"/>
    <w:charset w:val="00"/>
    <w:family w:val="auto"/>
    <w:pitch w:val="variable"/>
    <w:sig w:usb0="800000AF" w:usb1="5000204A" w:usb2="00000000" w:usb3="00000000" w:csb0="0000009B"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AE93" w14:textId="65BB1CF2" w:rsidR="00E00AF1" w:rsidRDefault="00E00AF1">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B1CB9">
      <w:rPr>
        <w:rStyle w:val="ac"/>
        <w:noProof/>
      </w:rPr>
      <w:t>4</w:t>
    </w:r>
    <w:r>
      <w:rPr>
        <w:rStyle w:val="ac"/>
      </w:rPr>
      <w:fldChar w:fldCharType="end"/>
    </w:r>
  </w:p>
  <w:p w14:paraId="48D8DDC5" w14:textId="77777777" w:rsidR="00E00AF1" w:rsidRDefault="00E00AF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BD46" w14:textId="77777777" w:rsidR="00C804EA" w:rsidRDefault="00C804EA">
      <w:r>
        <w:separator/>
      </w:r>
    </w:p>
  </w:footnote>
  <w:footnote w:type="continuationSeparator" w:id="0">
    <w:p w14:paraId="2B5AA204" w14:textId="77777777" w:rsidR="00C804EA" w:rsidRDefault="00C804EA">
      <w:r>
        <w:continuationSeparator/>
      </w:r>
    </w:p>
  </w:footnote>
  <w:footnote w:type="continuationNotice" w:id="1">
    <w:p w14:paraId="3C606F7E" w14:textId="77777777" w:rsidR="00C804EA" w:rsidRDefault="00C804EA"/>
  </w:footnote>
  <w:footnote w:id="2">
    <w:p w14:paraId="773ACF76" w14:textId="42976EEF" w:rsidR="007E4026" w:rsidRPr="0017550D" w:rsidRDefault="00B11B26">
      <w:pPr>
        <w:pStyle w:val="a5"/>
        <w:rPr>
          <w:rFonts w:ascii="Times New Roman" w:hAnsi="Times New Roman"/>
          <w:sz w:val="18"/>
          <w:szCs w:val="18"/>
          <w:shd w:val="pct15" w:color="auto" w:fill="FFFFFF"/>
        </w:rPr>
      </w:pPr>
      <w:r w:rsidRPr="00F327F1">
        <w:rPr>
          <w:rStyle w:val="a6"/>
          <w:rFonts w:ascii="Times New Roman" w:hAnsi="Times New Roman"/>
          <w:sz w:val="18"/>
          <w:szCs w:val="18"/>
        </w:rPr>
        <w:footnoteRef/>
      </w:r>
      <w:r w:rsidRPr="00F327F1">
        <w:rPr>
          <w:rFonts w:ascii="Times New Roman" w:hAnsi="Times New Roman"/>
          <w:sz w:val="18"/>
          <w:szCs w:val="18"/>
        </w:rPr>
        <w:t xml:space="preserve"> </w:t>
      </w:r>
      <w:r w:rsidR="005B2463">
        <w:rPr>
          <w:rFonts w:ascii="Times New Roman" w:hAnsi="Times New Roman" w:hint="eastAsia"/>
          <w:sz w:val="18"/>
          <w:szCs w:val="18"/>
        </w:rPr>
        <w:t>宮城大学</w:t>
      </w:r>
      <w:r w:rsidR="00533091" w:rsidRPr="00F327F1">
        <w:rPr>
          <w:rFonts w:ascii="Times New Roman" w:hAnsi="Times New Roman"/>
          <w:sz w:val="18"/>
          <w:szCs w:val="18"/>
        </w:rPr>
        <w:t xml:space="preserve">, </w:t>
      </w:r>
      <w:r w:rsidR="005B2463">
        <w:rPr>
          <w:rFonts w:ascii="Times New Roman" w:hAnsi="Times New Roman"/>
          <w:sz w:val="18"/>
          <w:szCs w:val="18"/>
        </w:rPr>
        <w:t>Miyagi University</w:t>
      </w:r>
      <w:r w:rsidR="0081756E">
        <w:rPr>
          <w:rFonts w:ascii="Times New Roman" w:hAnsi="Times New Roman"/>
          <w:sz w:val="18"/>
          <w:szCs w:val="18"/>
        </w:rPr>
        <w:t xml:space="preserve">, </w:t>
      </w:r>
      <w:r w:rsidR="005B2463">
        <w:rPr>
          <w:rFonts w:ascii="Times New Roman" w:hAnsi="Times New Roman"/>
          <w:sz w:val="18"/>
          <w:szCs w:val="18"/>
        </w:rPr>
        <w:t>ishiday@myu.ac.jp</w:t>
      </w:r>
    </w:p>
  </w:footnote>
  <w:footnote w:id="3">
    <w:p w14:paraId="3F228633" w14:textId="464B6970" w:rsidR="00BE41EE" w:rsidRPr="0017550D" w:rsidRDefault="00BE41EE" w:rsidP="0017550D">
      <w:pPr>
        <w:pStyle w:val="a5"/>
        <w:rPr>
          <w:rFonts w:ascii="Times New Roman" w:hAnsi="Times New Roman"/>
          <w:sz w:val="18"/>
          <w:szCs w:val="18"/>
          <w:shd w:val="pct15" w:color="auto" w:fill="FFFFFF"/>
        </w:rPr>
      </w:pPr>
      <w:r w:rsidRPr="00F327F1">
        <w:rPr>
          <w:rStyle w:val="a6"/>
          <w:rFonts w:ascii="Times New Roman" w:hAnsi="Times New Roman"/>
          <w:sz w:val="18"/>
          <w:szCs w:val="18"/>
        </w:rPr>
        <w:footnoteRef/>
      </w:r>
      <w:r w:rsidRPr="00F327F1">
        <w:rPr>
          <w:rFonts w:ascii="Times New Roman" w:hAnsi="Times New Roman"/>
          <w:sz w:val="18"/>
          <w:szCs w:val="18"/>
        </w:rPr>
        <w:t xml:space="preserve"> </w:t>
      </w:r>
      <w:r w:rsidR="005B2463">
        <w:rPr>
          <w:rFonts w:ascii="Times New Roman" w:hAnsi="Times New Roman"/>
          <w:sz w:val="18"/>
          <w:szCs w:val="18"/>
        </w:rPr>
        <w:t>NPO</w:t>
      </w:r>
      <w:r w:rsidR="005B2463">
        <w:rPr>
          <w:rFonts w:ascii="Times New Roman" w:hAnsi="Times New Roman" w:hint="eastAsia"/>
          <w:sz w:val="18"/>
          <w:szCs w:val="18"/>
        </w:rPr>
        <w:t>法人底上げ</w:t>
      </w:r>
      <w:r w:rsidR="005B2463">
        <w:rPr>
          <w:rFonts w:ascii="Times New Roman" w:hAnsi="Times New Roman" w:hint="eastAsia"/>
          <w:sz w:val="18"/>
          <w:szCs w:val="18"/>
        </w:rPr>
        <w:t>/</w:t>
      </w:r>
      <w:r w:rsidR="005B2463">
        <w:rPr>
          <w:rFonts w:ascii="Times New Roman" w:hAnsi="Times New Roman" w:hint="eastAsia"/>
          <w:sz w:val="18"/>
          <w:szCs w:val="18"/>
        </w:rPr>
        <w:t>宮城大学</w:t>
      </w:r>
      <w:r w:rsidR="003068E1" w:rsidRPr="00F327F1">
        <w:rPr>
          <w:rFonts w:ascii="Times New Roman" w:hAnsi="Times New Roman"/>
          <w:sz w:val="18"/>
          <w:szCs w:val="18"/>
        </w:rPr>
        <w:t xml:space="preserve">, </w:t>
      </w:r>
      <w:r w:rsidR="005B2463">
        <w:rPr>
          <w:rFonts w:ascii="Times New Roman" w:hAnsi="Times New Roman"/>
          <w:sz w:val="18"/>
          <w:szCs w:val="18"/>
        </w:rPr>
        <w:t>Sokoage/Miyagi University</w:t>
      </w:r>
    </w:p>
  </w:footnote>
  <w:footnote w:id="4">
    <w:p w14:paraId="2607D649" w14:textId="4E0E63A4" w:rsidR="00BE41EE" w:rsidRPr="00F327F1" w:rsidRDefault="00BE41EE">
      <w:pPr>
        <w:pStyle w:val="a5"/>
        <w:rPr>
          <w:rFonts w:ascii="Times New Roman" w:hAnsi="Times New Roman"/>
          <w:sz w:val="18"/>
          <w:szCs w:val="18"/>
        </w:rPr>
      </w:pPr>
      <w:r w:rsidRPr="00F327F1">
        <w:rPr>
          <w:rStyle w:val="a6"/>
          <w:rFonts w:ascii="Times New Roman" w:hAnsi="Times New Roman"/>
          <w:sz w:val="18"/>
          <w:szCs w:val="18"/>
        </w:rPr>
        <w:footnoteRef/>
      </w:r>
      <w:r w:rsidR="00485C6E" w:rsidRPr="00F327F1">
        <w:rPr>
          <w:rFonts w:ascii="Times New Roman" w:hAnsi="Times New Roman"/>
          <w:bCs/>
          <w:sz w:val="18"/>
          <w:szCs w:val="18"/>
        </w:rPr>
        <w:t xml:space="preserve"> </w:t>
      </w:r>
      <w:r w:rsidR="005B2463">
        <w:rPr>
          <w:rFonts w:ascii="Times New Roman" w:hAnsi="Times New Roman"/>
          <w:bCs/>
          <w:sz w:val="18"/>
          <w:szCs w:val="18"/>
        </w:rPr>
        <w:t>NPO</w:t>
      </w:r>
      <w:r w:rsidR="005B2463">
        <w:rPr>
          <w:rFonts w:ascii="Times New Roman" w:hAnsi="Times New Roman" w:hint="eastAsia"/>
          <w:bCs/>
          <w:sz w:val="18"/>
          <w:szCs w:val="18"/>
        </w:rPr>
        <w:t>法人</w:t>
      </w:r>
      <w:r w:rsidR="005B2463">
        <w:rPr>
          <w:rFonts w:ascii="Times New Roman" w:hAnsi="Times New Roman"/>
          <w:bCs/>
          <w:sz w:val="18"/>
          <w:szCs w:val="18"/>
        </w:rPr>
        <w:t>SET/</w:t>
      </w:r>
      <w:r w:rsidR="005B2463">
        <w:rPr>
          <w:rFonts w:ascii="Times New Roman" w:hAnsi="Times New Roman" w:hint="eastAsia"/>
          <w:bCs/>
          <w:sz w:val="18"/>
          <w:szCs w:val="18"/>
        </w:rPr>
        <w:t>宮城大学</w:t>
      </w:r>
      <w:r w:rsidR="005B2463">
        <w:rPr>
          <w:rFonts w:ascii="Times New Roman" w:hAnsi="Times New Roman"/>
          <w:bCs/>
          <w:sz w:val="18"/>
          <w:szCs w:val="18"/>
        </w:rPr>
        <w:t>, SET/Miyagi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9A6E" w14:textId="77777777" w:rsidR="00B300E3" w:rsidRDefault="00B300E3">
    <w:pPr>
      <w:pStyle w:val="a8"/>
      <w:pBdr>
        <w:bottom w:val="single" w:sz="6" w:space="1" w:color="auto"/>
      </w:pBdr>
      <w:rPr>
        <w:sz w:val="16"/>
        <w:szCs w:val="16"/>
      </w:rPr>
    </w:pPr>
  </w:p>
  <w:p w14:paraId="2B22A3A1" w14:textId="17D8BDAB" w:rsidR="00150966" w:rsidRDefault="00AB3FB7" w:rsidP="00C46DDA">
    <w:pPr>
      <w:pStyle w:val="a8"/>
      <w:pBdr>
        <w:bottom w:val="single" w:sz="6" w:space="1" w:color="auto"/>
      </w:pBdr>
      <w:jc w:val="right"/>
      <w:rPr>
        <w:rFonts w:ascii="Avenir Book" w:hAnsi="Avenir Book"/>
        <w:sz w:val="16"/>
        <w:szCs w:val="16"/>
      </w:rPr>
    </w:pPr>
    <w:r w:rsidRPr="00AB3FB7">
      <w:rPr>
        <w:rFonts w:ascii="Avenir Book" w:hAnsi="Avenir Book"/>
        <w:sz w:val="16"/>
        <w:szCs w:val="16"/>
      </w:rPr>
      <w:t>Factors on the gap of elder’s volunteering among communities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7756" w14:textId="77777777" w:rsidR="001B59C8" w:rsidRDefault="001B59C8" w:rsidP="001B59C8">
    <w:pPr>
      <w:pStyle w:val="a8"/>
      <w:pBdr>
        <w:bottom w:val="single" w:sz="6" w:space="1" w:color="auto"/>
      </w:pBdr>
      <w:rPr>
        <w:sz w:val="16"/>
        <w:szCs w:val="16"/>
      </w:rPr>
    </w:pPr>
  </w:p>
  <w:p w14:paraId="78BCA718" w14:textId="5AA59461" w:rsidR="001B59C8" w:rsidRPr="00C46DDA" w:rsidRDefault="00B74185" w:rsidP="001B59C8">
    <w:pPr>
      <w:pStyle w:val="a8"/>
      <w:pBdr>
        <w:bottom w:val="single" w:sz="6" w:space="1" w:color="auto"/>
      </w:pBdr>
      <w:rPr>
        <w:rFonts w:ascii="Avenir Book" w:hAnsi="Avenir Book"/>
        <w:sz w:val="16"/>
        <w:szCs w:val="16"/>
      </w:rPr>
    </w:pPr>
    <w:r w:rsidRPr="00C46DDA">
      <w:rPr>
        <w:rFonts w:ascii="Avenir Book" w:hAnsi="Avenir Book"/>
        <w:sz w:val="16"/>
        <w:szCs w:val="16"/>
      </w:rPr>
      <w:t>Ishida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7BB1"/>
    <w:multiLevelType w:val="hybridMultilevel"/>
    <w:tmpl w:val="7242A886"/>
    <w:lvl w:ilvl="0" w:tplc="A9A6C050">
      <w:start w:val="27"/>
      <w:numFmt w:val="bullet"/>
      <w:lvlText w:val="＊"/>
      <w:lvlJc w:val="left"/>
      <w:pPr>
        <w:tabs>
          <w:tab w:val="num" w:pos="767"/>
        </w:tabs>
        <w:ind w:left="767" w:hanging="360"/>
      </w:pPr>
      <w:rPr>
        <w:rFonts w:ascii="ＭＳ 明朝" w:eastAsia="ＭＳ 明朝" w:hAnsi="ＭＳ 明朝" w:cs="ＭＳ Ｐゴシック" w:hint="eastAsia"/>
        <w:b w:val="0"/>
      </w:rPr>
    </w:lvl>
    <w:lvl w:ilvl="1" w:tplc="0409000B" w:tentative="1">
      <w:start w:val="1"/>
      <w:numFmt w:val="bullet"/>
      <w:lvlText w:val=""/>
      <w:lvlJc w:val="left"/>
      <w:pPr>
        <w:tabs>
          <w:tab w:val="num" w:pos="1247"/>
        </w:tabs>
        <w:ind w:left="1247" w:hanging="420"/>
      </w:pPr>
      <w:rPr>
        <w:rFonts w:ascii="Wingdings" w:hAnsi="Wingdings" w:hint="default"/>
      </w:rPr>
    </w:lvl>
    <w:lvl w:ilvl="2" w:tplc="0409000D" w:tentative="1">
      <w:start w:val="1"/>
      <w:numFmt w:val="bullet"/>
      <w:lvlText w:val=""/>
      <w:lvlJc w:val="left"/>
      <w:pPr>
        <w:tabs>
          <w:tab w:val="num" w:pos="1667"/>
        </w:tabs>
        <w:ind w:left="1667" w:hanging="420"/>
      </w:pPr>
      <w:rPr>
        <w:rFonts w:ascii="Wingdings" w:hAnsi="Wingdings" w:hint="default"/>
      </w:rPr>
    </w:lvl>
    <w:lvl w:ilvl="3" w:tplc="04090001" w:tentative="1">
      <w:start w:val="1"/>
      <w:numFmt w:val="bullet"/>
      <w:lvlText w:val=""/>
      <w:lvlJc w:val="left"/>
      <w:pPr>
        <w:tabs>
          <w:tab w:val="num" w:pos="2087"/>
        </w:tabs>
        <w:ind w:left="2087" w:hanging="420"/>
      </w:pPr>
      <w:rPr>
        <w:rFonts w:ascii="Wingdings" w:hAnsi="Wingdings" w:hint="default"/>
      </w:rPr>
    </w:lvl>
    <w:lvl w:ilvl="4" w:tplc="0409000B" w:tentative="1">
      <w:start w:val="1"/>
      <w:numFmt w:val="bullet"/>
      <w:lvlText w:val=""/>
      <w:lvlJc w:val="left"/>
      <w:pPr>
        <w:tabs>
          <w:tab w:val="num" w:pos="2507"/>
        </w:tabs>
        <w:ind w:left="2507" w:hanging="420"/>
      </w:pPr>
      <w:rPr>
        <w:rFonts w:ascii="Wingdings" w:hAnsi="Wingdings" w:hint="default"/>
      </w:rPr>
    </w:lvl>
    <w:lvl w:ilvl="5" w:tplc="0409000D" w:tentative="1">
      <w:start w:val="1"/>
      <w:numFmt w:val="bullet"/>
      <w:lvlText w:val=""/>
      <w:lvlJc w:val="left"/>
      <w:pPr>
        <w:tabs>
          <w:tab w:val="num" w:pos="2927"/>
        </w:tabs>
        <w:ind w:left="2927" w:hanging="420"/>
      </w:pPr>
      <w:rPr>
        <w:rFonts w:ascii="Wingdings" w:hAnsi="Wingdings" w:hint="default"/>
      </w:rPr>
    </w:lvl>
    <w:lvl w:ilvl="6" w:tplc="04090001" w:tentative="1">
      <w:start w:val="1"/>
      <w:numFmt w:val="bullet"/>
      <w:lvlText w:val=""/>
      <w:lvlJc w:val="left"/>
      <w:pPr>
        <w:tabs>
          <w:tab w:val="num" w:pos="3347"/>
        </w:tabs>
        <w:ind w:left="3347" w:hanging="420"/>
      </w:pPr>
      <w:rPr>
        <w:rFonts w:ascii="Wingdings" w:hAnsi="Wingdings" w:hint="default"/>
      </w:rPr>
    </w:lvl>
    <w:lvl w:ilvl="7" w:tplc="0409000B" w:tentative="1">
      <w:start w:val="1"/>
      <w:numFmt w:val="bullet"/>
      <w:lvlText w:val=""/>
      <w:lvlJc w:val="left"/>
      <w:pPr>
        <w:tabs>
          <w:tab w:val="num" w:pos="3767"/>
        </w:tabs>
        <w:ind w:left="3767" w:hanging="420"/>
      </w:pPr>
      <w:rPr>
        <w:rFonts w:ascii="Wingdings" w:hAnsi="Wingdings" w:hint="default"/>
      </w:rPr>
    </w:lvl>
    <w:lvl w:ilvl="8" w:tplc="0409000D" w:tentative="1">
      <w:start w:val="1"/>
      <w:numFmt w:val="bullet"/>
      <w:lvlText w:val=""/>
      <w:lvlJc w:val="left"/>
      <w:pPr>
        <w:tabs>
          <w:tab w:val="num" w:pos="4187"/>
        </w:tabs>
        <w:ind w:left="4187" w:hanging="420"/>
      </w:pPr>
      <w:rPr>
        <w:rFonts w:ascii="Wingdings" w:hAnsi="Wingdings" w:hint="default"/>
      </w:rPr>
    </w:lvl>
  </w:abstractNum>
  <w:abstractNum w:abstractNumId="1" w15:restartNumberingAfterBreak="0">
    <w:nsid w:val="0C8A2B77"/>
    <w:multiLevelType w:val="hybridMultilevel"/>
    <w:tmpl w:val="7346E79C"/>
    <w:lvl w:ilvl="0" w:tplc="611833FA">
      <w:start w:val="1"/>
      <w:numFmt w:val="decimalFullWidth"/>
      <w:lvlText w:val="%1）"/>
      <w:lvlJc w:val="left"/>
      <w:pPr>
        <w:tabs>
          <w:tab w:val="num" w:pos="650"/>
        </w:tabs>
        <w:ind w:left="650" w:hanging="45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181D4D22"/>
    <w:multiLevelType w:val="hybridMultilevel"/>
    <w:tmpl w:val="79C869FC"/>
    <w:lvl w:ilvl="0" w:tplc="E84A04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0B2A2A"/>
    <w:multiLevelType w:val="hybridMultilevel"/>
    <w:tmpl w:val="98FA49DC"/>
    <w:lvl w:ilvl="0" w:tplc="4588CE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BC39E6"/>
    <w:multiLevelType w:val="hybridMultilevel"/>
    <w:tmpl w:val="E40ADBA8"/>
    <w:lvl w:ilvl="0" w:tplc="F85221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8B3F59"/>
    <w:multiLevelType w:val="hybridMultilevel"/>
    <w:tmpl w:val="895CF692"/>
    <w:lvl w:ilvl="0" w:tplc="DBFCD2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B6CFA"/>
    <w:multiLevelType w:val="hybridMultilevel"/>
    <w:tmpl w:val="FA0894E2"/>
    <w:lvl w:ilvl="0" w:tplc="B3AC43A2">
      <w:start w:val="3"/>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087A2A"/>
    <w:multiLevelType w:val="hybridMultilevel"/>
    <w:tmpl w:val="DE2A8732"/>
    <w:lvl w:ilvl="0" w:tplc="27D69A3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454D86"/>
    <w:multiLevelType w:val="hybridMultilevel"/>
    <w:tmpl w:val="C3C277C2"/>
    <w:lvl w:ilvl="0" w:tplc="E6EA3E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DB529BD"/>
    <w:multiLevelType w:val="hybridMultilevel"/>
    <w:tmpl w:val="DEA28EB6"/>
    <w:lvl w:ilvl="0" w:tplc="6EF04A90">
      <w:start w:val="3"/>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6D588B"/>
    <w:multiLevelType w:val="hybridMultilevel"/>
    <w:tmpl w:val="2B5A839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396BBD"/>
    <w:multiLevelType w:val="hybridMultilevel"/>
    <w:tmpl w:val="E4344A3E"/>
    <w:lvl w:ilvl="0" w:tplc="6290B90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0425501"/>
    <w:multiLevelType w:val="hybridMultilevel"/>
    <w:tmpl w:val="A6A6BA86"/>
    <w:lvl w:ilvl="0" w:tplc="FFA63EC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564982"/>
    <w:multiLevelType w:val="hybridMultilevel"/>
    <w:tmpl w:val="CD220CD2"/>
    <w:lvl w:ilvl="0" w:tplc="09AA1062">
      <w:start w:val="1"/>
      <w:numFmt w:val="decimal"/>
      <w:lvlText w:val="%1."/>
      <w:lvlJc w:val="left"/>
      <w:pPr>
        <w:tabs>
          <w:tab w:val="num" w:pos="360"/>
        </w:tabs>
        <w:ind w:left="360" w:hanging="360"/>
      </w:pPr>
      <w:rPr>
        <w:rFonts w:ascii="ＭＳ 明朝" w:eastAsia="ＭＳ 明朝" w:hAnsi="Century" w:hint="eastAsia"/>
        <w:b w:val="0"/>
        <w:color w:val="auto"/>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974B9B"/>
    <w:multiLevelType w:val="hybridMultilevel"/>
    <w:tmpl w:val="905824DE"/>
    <w:lvl w:ilvl="0" w:tplc="68F86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105D03"/>
    <w:multiLevelType w:val="hybridMultilevel"/>
    <w:tmpl w:val="488EBEFE"/>
    <w:lvl w:ilvl="0" w:tplc="4E22DB86">
      <w:start w:val="2"/>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FA41F60"/>
    <w:multiLevelType w:val="hybridMultilevel"/>
    <w:tmpl w:val="394ECA6E"/>
    <w:lvl w:ilvl="0" w:tplc="BF76AB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FB76235"/>
    <w:multiLevelType w:val="hybridMultilevel"/>
    <w:tmpl w:val="4D400920"/>
    <w:lvl w:ilvl="0" w:tplc="8984FB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768099B"/>
    <w:multiLevelType w:val="hybridMultilevel"/>
    <w:tmpl w:val="BAD07274"/>
    <w:lvl w:ilvl="0" w:tplc="D5887E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FF4156"/>
    <w:multiLevelType w:val="hybridMultilevel"/>
    <w:tmpl w:val="014046DE"/>
    <w:lvl w:ilvl="0" w:tplc="10FE4FE8">
      <w:start w:val="1"/>
      <w:numFmt w:val="decimal"/>
      <w:lvlText w:val="%1."/>
      <w:lvlJc w:val="left"/>
      <w:pPr>
        <w:tabs>
          <w:tab w:val="num" w:pos="375"/>
        </w:tabs>
        <w:ind w:left="375" w:hanging="375"/>
      </w:pPr>
      <w:rPr>
        <w:rFonts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F524CD"/>
    <w:multiLevelType w:val="hybridMultilevel"/>
    <w:tmpl w:val="CFC09FBA"/>
    <w:lvl w:ilvl="0" w:tplc="707A6A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925CC8"/>
    <w:multiLevelType w:val="hybridMultilevel"/>
    <w:tmpl w:val="06FA276E"/>
    <w:lvl w:ilvl="0" w:tplc="204C582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620655EF"/>
    <w:multiLevelType w:val="hybridMultilevel"/>
    <w:tmpl w:val="2F5E7ED2"/>
    <w:lvl w:ilvl="0" w:tplc="62524E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F444D18"/>
    <w:multiLevelType w:val="hybridMultilevel"/>
    <w:tmpl w:val="AA4CD264"/>
    <w:lvl w:ilvl="0" w:tplc="C92ADEA2">
      <w:numFmt w:val="bullet"/>
      <w:lvlText w:val="※"/>
      <w:lvlJc w:val="left"/>
      <w:pPr>
        <w:tabs>
          <w:tab w:val="num" w:pos="533"/>
        </w:tabs>
        <w:ind w:left="533" w:hanging="360"/>
      </w:pPr>
      <w:rPr>
        <w:rFonts w:ascii="ＭＳ 明朝" w:eastAsia="ＭＳ 明朝" w:hAnsi="ＭＳ 明朝" w:cs="Times New Roman" w:hint="eastAsia"/>
      </w:rPr>
    </w:lvl>
    <w:lvl w:ilvl="1" w:tplc="0409000B" w:tentative="1">
      <w:start w:val="1"/>
      <w:numFmt w:val="bullet"/>
      <w:lvlText w:val=""/>
      <w:lvlJc w:val="left"/>
      <w:pPr>
        <w:tabs>
          <w:tab w:val="num" w:pos="1013"/>
        </w:tabs>
        <w:ind w:left="1013" w:hanging="420"/>
      </w:pPr>
      <w:rPr>
        <w:rFonts w:ascii="Wingdings" w:hAnsi="Wingdings" w:hint="default"/>
      </w:rPr>
    </w:lvl>
    <w:lvl w:ilvl="2" w:tplc="0409000D" w:tentative="1">
      <w:start w:val="1"/>
      <w:numFmt w:val="bullet"/>
      <w:lvlText w:val=""/>
      <w:lvlJc w:val="left"/>
      <w:pPr>
        <w:tabs>
          <w:tab w:val="num" w:pos="1433"/>
        </w:tabs>
        <w:ind w:left="1433" w:hanging="420"/>
      </w:pPr>
      <w:rPr>
        <w:rFonts w:ascii="Wingdings" w:hAnsi="Wingdings" w:hint="default"/>
      </w:rPr>
    </w:lvl>
    <w:lvl w:ilvl="3" w:tplc="04090001" w:tentative="1">
      <w:start w:val="1"/>
      <w:numFmt w:val="bullet"/>
      <w:lvlText w:val=""/>
      <w:lvlJc w:val="left"/>
      <w:pPr>
        <w:tabs>
          <w:tab w:val="num" w:pos="1853"/>
        </w:tabs>
        <w:ind w:left="1853" w:hanging="420"/>
      </w:pPr>
      <w:rPr>
        <w:rFonts w:ascii="Wingdings" w:hAnsi="Wingdings" w:hint="default"/>
      </w:rPr>
    </w:lvl>
    <w:lvl w:ilvl="4" w:tplc="0409000B" w:tentative="1">
      <w:start w:val="1"/>
      <w:numFmt w:val="bullet"/>
      <w:lvlText w:val=""/>
      <w:lvlJc w:val="left"/>
      <w:pPr>
        <w:tabs>
          <w:tab w:val="num" w:pos="2273"/>
        </w:tabs>
        <w:ind w:left="2273" w:hanging="420"/>
      </w:pPr>
      <w:rPr>
        <w:rFonts w:ascii="Wingdings" w:hAnsi="Wingdings" w:hint="default"/>
      </w:rPr>
    </w:lvl>
    <w:lvl w:ilvl="5" w:tplc="0409000D" w:tentative="1">
      <w:start w:val="1"/>
      <w:numFmt w:val="bullet"/>
      <w:lvlText w:val=""/>
      <w:lvlJc w:val="left"/>
      <w:pPr>
        <w:tabs>
          <w:tab w:val="num" w:pos="2693"/>
        </w:tabs>
        <w:ind w:left="2693" w:hanging="420"/>
      </w:pPr>
      <w:rPr>
        <w:rFonts w:ascii="Wingdings" w:hAnsi="Wingdings" w:hint="default"/>
      </w:rPr>
    </w:lvl>
    <w:lvl w:ilvl="6" w:tplc="04090001" w:tentative="1">
      <w:start w:val="1"/>
      <w:numFmt w:val="bullet"/>
      <w:lvlText w:val=""/>
      <w:lvlJc w:val="left"/>
      <w:pPr>
        <w:tabs>
          <w:tab w:val="num" w:pos="3113"/>
        </w:tabs>
        <w:ind w:left="3113" w:hanging="420"/>
      </w:pPr>
      <w:rPr>
        <w:rFonts w:ascii="Wingdings" w:hAnsi="Wingdings" w:hint="default"/>
      </w:rPr>
    </w:lvl>
    <w:lvl w:ilvl="7" w:tplc="0409000B" w:tentative="1">
      <w:start w:val="1"/>
      <w:numFmt w:val="bullet"/>
      <w:lvlText w:val=""/>
      <w:lvlJc w:val="left"/>
      <w:pPr>
        <w:tabs>
          <w:tab w:val="num" w:pos="3533"/>
        </w:tabs>
        <w:ind w:left="3533" w:hanging="420"/>
      </w:pPr>
      <w:rPr>
        <w:rFonts w:ascii="Wingdings" w:hAnsi="Wingdings" w:hint="default"/>
      </w:rPr>
    </w:lvl>
    <w:lvl w:ilvl="8" w:tplc="0409000D" w:tentative="1">
      <w:start w:val="1"/>
      <w:numFmt w:val="bullet"/>
      <w:lvlText w:val=""/>
      <w:lvlJc w:val="left"/>
      <w:pPr>
        <w:tabs>
          <w:tab w:val="num" w:pos="3953"/>
        </w:tabs>
        <w:ind w:left="3953" w:hanging="420"/>
      </w:pPr>
      <w:rPr>
        <w:rFonts w:ascii="Wingdings" w:hAnsi="Wingdings" w:hint="default"/>
      </w:rPr>
    </w:lvl>
  </w:abstractNum>
  <w:abstractNum w:abstractNumId="24" w15:restartNumberingAfterBreak="0">
    <w:nsid w:val="77D20958"/>
    <w:multiLevelType w:val="hybridMultilevel"/>
    <w:tmpl w:val="E9B45B24"/>
    <w:lvl w:ilvl="0" w:tplc="A0904E58">
      <w:start w:val="1"/>
      <w:numFmt w:val="decimal"/>
      <w:lvlText w:val="%1)"/>
      <w:lvlJc w:val="left"/>
      <w:pPr>
        <w:tabs>
          <w:tab w:val="num" w:pos="180"/>
        </w:tabs>
        <w:ind w:left="180" w:hanging="180"/>
      </w:pPr>
      <w:rPr>
        <w:rFonts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9630E3B"/>
    <w:multiLevelType w:val="hybridMultilevel"/>
    <w:tmpl w:val="A7A02222"/>
    <w:lvl w:ilvl="0" w:tplc="BC2C99E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BDA1BD2"/>
    <w:multiLevelType w:val="hybridMultilevel"/>
    <w:tmpl w:val="27EE1D28"/>
    <w:lvl w:ilvl="0" w:tplc="B192ABB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D9640DD"/>
    <w:multiLevelType w:val="hybridMultilevel"/>
    <w:tmpl w:val="5D68B2B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5"/>
  </w:num>
  <w:num w:numId="2">
    <w:abstractNumId w:val="2"/>
  </w:num>
  <w:num w:numId="3">
    <w:abstractNumId w:val="4"/>
  </w:num>
  <w:num w:numId="4">
    <w:abstractNumId w:val="17"/>
  </w:num>
  <w:num w:numId="5">
    <w:abstractNumId w:val="27"/>
  </w:num>
  <w:num w:numId="6">
    <w:abstractNumId w:val="13"/>
  </w:num>
  <w:num w:numId="7">
    <w:abstractNumId w:val="20"/>
  </w:num>
  <w:num w:numId="8">
    <w:abstractNumId w:val="22"/>
  </w:num>
  <w:num w:numId="9">
    <w:abstractNumId w:val="21"/>
  </w:num>
  <w:num w:numId="10">
    <w:abstractNumId w:val="8"/>
  </w:num>
  <w:num w:numId="11">
    <w:abstractNumId w:val="15"/>
  </w:num>
  <w:num w:numId="12">
    <w:abstractNumId w:val="9"/>
  </w:num>
  <w:num w:numId="13">
    <w:abstractNumId w:val="5"/>
  </w:num>
  <w:num w:numId="14">
    <w:abstractNumId w:val="0"/>
  </w:num>
  <w:num w:numId="15">
    <w:abstractNumId w:val="12"/>
  </w:num>
  <w:num w:numId="16">
    <w:abstractNumId w:val="19"/>
  </w:num>
  <w:num w:numId="17">
    <w:abstractNumId w:val="6"/>
  </w:num>
  <w:num w:numId="18">
    <w:abstractNumId w:val="26"/>
  </w:num>
  <w:num w:numId="19">
    <w:abstractNumId w:val="3"/>
  </w:num>
  <w:num w:numId="20">
    <w:abstractNumId w:val="10"/>
  </w:num>
  <w:num w:numId="21">
    <w:abstractNumId w:val="14"/>
  </w:num>
  <w:num w:numId="22">
    <w:abstractNumId w:val="1"/>
  </w:num>
  <w:num w:numId="23">
    <w:abstractNumId w:val="24"/>
  </w:num>
  <w:num w:numId="24">
    <w:abstractNumId w:val="7"/>
  </w:num>
  <w:num w:numId="25">
    <w:abstractNumId w:val="16"/>
  </w:num>
  <w:num w:numId="26">
    <w:abstractNumId w:val="11"/>
  </w:num>
  <w:num w:numId="27">
    <w:abstractNumId w:val="2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A54"/>
    <w:rsid w:val="0001394B"/>
    <w:rsid w:val="00016F84"/>
    <w:rsid w:val="0002098F"/>
    <w:rsid w:val="0002268B"/>
    <w:rsid w:val="0002499F"/>
    <w:rsid w:val="0002638A"/>
    <w:rsid w:val="000329EC"/>
    <w:rsid w:val="00033DB3"/>
    <w:rsid w:val="000352C9"/>
    <w:rsid w:val="0003599F"/>
    <w:rsid w:val="000466E9"/>
    <w:rsid w:val="00046FAE"/>
    <w:rsid w:val="00054BA5"/>
    <w:rsid w:val="00057707"/>
    <w:rsid w:val="0006687A"/>
    <w:rsid w:val="0008032D"/>
    <w:rsid w:val="00082F6B"/>
    <w:rsid w:val="00086475"/>
    <w:rsid w:val="000869A3"/>
    <w:rsid w:val="00094DDB"/>
    <w:rsid w:val="00097222"/>
    <w:rsid w:val="000A00D4"/>
    <w:rsid w:val="000A022B"/>
    <w:rsid w:val="000B294D"/>
    <w:rsid w:val="000B4A90"/>
    <w:rsid w:val="000B4C77"/>
    <w:rsid w:val="000B6BBF"/>
    <w:rsid w:val="000B72B3"/>
    <w:rsid w:val="000C188E"/>
    <w:rsid w:val="000C2EC3"/>
    <w:rsid w:val="000D3027"/>
    <w:rsid w:val="000D4B9C"/>
    <w:rsid w:val="000D7220"/>
    <w:rsid w:val="000F22CC"/>
    <w:rsid w:val="00103CF7"/>
    <w:rsid w:val="001223A0"/>
    <w:rsid w:val="001316C2"/>
    <w:rsid w:val="001403E9"/>
    <w:rsid w:val="00142B91"/>
    <w:rsid w:val="00143D9E"/>
    <w:rsid w:val="001465E5"/>
    <w:rsid w:val="00150966"/>
    <w:rsid w:val="00151D32"/>
    <w:rsid w:val="001554FF"/>
    <w:rsid w:val="0016030D"/>
    <w:rsid w:val="00160337"/>
    <w:rsid w:val="00161693"/>
    <w:rsid w:val="00162E6C"/>
    <w:rsid w:val="00163F55"/>
    <w:rsid w:val="00171AC9"/>
    <w:rsid w:val="00171F43"/>
    <w:rsid w:val="0017550D"/>
    <w:rsid w:val="0018495A"/>
    <w:rsid w:val="001A101C"/>
    <w:rsid w:val="001A1E16"/>
    <w:rsid w:val="001A2913"/>
    <w:rsid w:val="001B2581"/>
    <w:rsid w:val="001B59C8"/>
    <w:rsid w:val="001B6F2E"/>
    <w:rsid w:val="001C0FA5"/>
    <w:rsid w:val="001C5FC2"/>
    <w:rsid w:val="001C7F42"/>
    <w:rsid w:val="001E03EB"/>
    <w:rsid w:val="0020142C"/>
    <w:rsid w:val="00203A51"/>
    <w:rsid w:val="00206DCC"/>
    <w:rsid w:val="0020718F"/>
    <w:rsid w:val="00210FE6"/>
    <w:rsid w:val="00222AEA"/>
    <w:rsid w:val="0022309C"/>
    <w:rsid w:val="00225357"/>
    <w:rsid w:val="00235160"/>
    <w:rsid w:val="0024412D"/>
    <w:rsid w:val="0024488B"/>
    <w:rsid w:val="00247009"/>
    <w:rsid w:val="002475FD"/>
    <w:rsid w:val="0024767B"/>
    <w:rsid w:val="0025657B"/>
    <w:rsid w:val="00265E40"/>
    <w:rsid w:val="00267A14"/>
    <w:rsid w:val="002743F0"/>
    <w:rsid w:val="002803D3"/>
    <w:rsid w:val="002809BE"/>
    <w:rsid w:val="002815DF"/>
    <w:rsid w:val="00282D65"/>
    <w:rsid w:val="00284419"/>
    <w:rsid w:val="00285388"/>
    <w:rsid w:val="00287585"/>
    <w:rsid w:val="0029035F"/>
    <w:rsid w:val="00297CA5"/>
    <w:rsid w:val="002B28CE"/>
    <w:rsid w:val="002B5492"/>
    <w:rsid w:val="002B62C6"/>
    <w:rsid w:val="002B79D1"/>
    <w:rsid w:val="002C16BC"/>
    <w:rsid w:val="002E648C"/>
    <w:rsid w:val="003006A6"/>
    <w:rsid w:val="00303E17"/>
    <w:rsid w:val="003068E1"/>
    <w:rsid w:val="00311D97"/>
    <w:rsid w:val="00312045"/>
    <w:rsid w:val="003124C2"/>
    <w:rsid w:val="00313256"/>
    <w:rsid w:val="0031781B"/>
    <w:rsid w:val="00336A07"/>
    <w:rsid w:val="003420B7"/>
    <w:rsid w:val="00347A3D"/>
    <w:rsid w:val="003518E7"/>
    <w:rsid w:val="00364F5B"/>
    <w:rsid w:val="00370E60"/>
    <w:rsid w:val="0037129C"/>
    <w:rsid w:val="00372F2F"/>
    <w:rsid w:val="00380C63"/>
    <w:rsid w:val="00383FC8"/>
    <w:rsid w:val="00387D04"/>
    <w:rsid w:val="003A6086"/>
    <w:rsid w:val="003A6F0D"/>
    <w:rsid w:val="003A74C2"/>
    <w:rsid w:val="003C1916"/>
    <w:rsid w:val="003C3836"/>
    <w:rsid w:val="003D4746"/>
    <w:rsid w:val="003D5C0F"/>
    <w:rsid w:val="003D7179"/>
    <w:rsid w:val="003E4D9F"/>
    <w:rsid w:val="00401149"/>
    <w:rsid w:val="00405119"/>
    <w:rsid w:val="00411901"/>
    <w:rsid w:val="00412013"/>
    <w:rsid w:val="004146BC"/>
    <w:rsid w:val="00420E99"/>
    <w:rsid w:val="004224B2"/>
    <w:rsid w:val="00422872"/>
    <w:rsid w:val="00422BCF"/>
    <w:rsid w:val="004363BB"/>
    <w:rsid w:val="004403CC"/>
    <w:rsid w:val="00446CAA"/>
    <w:rsid w:val="00450D23"/>
    <w:rsid w:val="004631C6"/>
    <w:rsid w:val="004763B4"/>
    <w:rsid w:val="00477F6A"/>
    <w:rsid w:val="00485C6E"/>
    <w:rsid w:val="004A268F"/>
    <w:rsid w:val="004A73D3"/>
    <w:rsid w:val="004B1044"/>
    <w:rsid w:val="004B4104"/>
    <w:rsid w:val="004B4CBE"/>
    <w:rsid w:val="004B5AA6"/>
    <w:rsid w:val="004C2080"/>
    <w:rsid w:val="004C221F"/>
    <w:rsid w:val="004C63C2"/>
    <w:rsid w:val="004D02A9"/>
    <w:rsid w:val="004D03E6"/>
    <w:rsid w:val="004E3412"/>
    <w:rsid w:val="004E3E6E"/>
    <w:rsid w:val="004F1630"/>
    <w:rsid w:val="004F6C5C"/>
    <w:rsid w:val="005032CA"/>
    <w:rsid w:val="00506F18"/>
    <w:rsid w:val="00522B34"/>
    <w:rsid w:val="005238C3"/>
    <w:rsid w:val="00525091"/>
    <w:rsid w:val="00533091"/>
    <w:rsid w:val="005330B2"/>
    <w:rsid w:val="00540FF2"/>
    <w:rsid w:val="00556AAE"/>
    <w:rsid w:val="00573382"/>
    <w:rsid w:val="00586647"/>
    <w:rsid w:val="00595AD9"/>
    <w:rsid w:val="005A44C8"/>
    <w:rsid w:val="005B1255"/>
    <w:rsid w:val="005B2463"/>
    <w:rsid w:val="005B56DE"/>
    <w:rsid w:val="005C0F2F"/>
    <w:rsid w:val="005C1D8D"/>
    <w:rsid w:val="005C3B0A"/>
    <w:rsid w:val="005C44C2"/>
    <w:rsid w:val="005D60B7"/>
    <w:rsid w:val="005D61B9"/>
    <w:rsid w:val="005E139F"/>
    <w:rsid w:val="005F4726"/>
    <w:rsid w:val="005F4AB9"/>
    <w:rsid w:val="005F693C"/>
    <w:rsid w:val="00604154"/>
    <w:rsid w:val="00615CEA"/>
    <w:rsid w:val="00620852"/>
    <w:rsid w:val="0062256B"/>
    <w:rsid w:val="00634374"/>
    <w:rsid w:val="00637BC9"/>
    <w:rsid w:val="00651419"/>
    <w:rsid w:val="006537B5"/>
    <w:rsid w:val="00663DDE"/>
    <w:rsid w:val="0066595E"/>
    <w:rsid w:val="00670F84"/>
    <w:rsid w:val="00687269"/>
    <w:rsid w:val="00690939"/>
    <w:rsid w:val="00697932"/>
    <w:rsid w:val="006A2B18"/>
    <w:rsid w:val="006B01B5"/>
    <w:rsid w:val="006B0A1A"/>
    <w:rsid w:val="006B2BE8"/>
    <w:rsid w:val="006B3034"/>
    <w:rsid w:val="006C75CB"/>
    <w:rsid w:val="006D0366"/>
    <w:rsid w:val="006D053D"/>
    <w:rsid w:val="006D1B58"/>
    <w:rsid w:val="006D1EA3"/>
    <w:rsid w:val="006E5275"/>
    <w:rsid w:val="006F791A"/>
    <w:rsid w:val="007057FF"/>
    <w:rsid w:val="00711E66"/>
    <w:rsid w:val="007152A2"/>
    <w:rsid w:val="007245A3"/>
    <w:rsid w:val="00727C18"/>
    <w:rsid w:val="00733363"/>
    <w:rsid w:val="00735D7E"/>
    <w:rsid w:val="00752C32"/>
    <w:rsid w:val="007619BC"/>
    <w:rsid w:val="00772889"/>
    <w:rsid w:val="00776C46"/>
    <w:rsid w:val="007838BC"/>
    <w:rsid w:val="007839B2"/>
    <w:rsid w:val="00784501"/>
    <w:rsid w:val="007851A4"/>
    <w:rsid w:val="007863E5"/>
    <w:rsid w:val="00790C72"/>
    <w:rsid w:val="00791E0C"/>
    <w:rsid w:val="00796B8F"/>
    <w:rsid w:val="007A165B"/>
    <w:rsid w:val="007A1E53"/>
    <w:rsid w:val="007A2461"/>
    <w:rsid w:val="007A3EA5"/>
    <w:rsid w:val="007A50CA"/>
    <w:rsid w:val="007A7AA0"/>
    <w:rsid w:val="007B5050"/>
    <w:rsid w:val="007C2453"/>
    <w:rsid w:val="007D4677"/>
    <w:rsid w:val="007E0553"/>
    <w:rsid w:val="007E4026"/>
    <w:rsid w:val="007F5A58"/>
    <w:rsid w:val="007F7E85"/>
    <w:rsid w:val="0080122E"/>
    <w:rsid w:val="008114DD"/>
    <w:rsid w:val="0081756E"/>
    <w:rsid w:val="00825D0C"/>
    <w:rsid w:val="00827CD5"/>
    <w:rsid w:val="00830020"/>
    <w:rsid w:val="008313B1"/>
    <w:rsid w:val="00833EE4"/>
    <w:rsid w:val="00837D80"/>
    <w:rsid w:val="0084167F"/>
    <w:rsid w:val="00846ECB"/>
    <w:rsid w:val="0085204C"/>
    <w:rsid w:val="00853CFD"/>
    <w:rsid w:val="008638EC"/>
    <w:rsid w:val="008648EA"/>
    <w:rsid w:val="00867E02"/>
    <w:rsid w:val="0087344F"/>
    <w:rsid w:val="008850BA"/>
    <w:rsid w:val="00885C13"/>
    <w:rsid w:val="008905A0"/>
    <w:rsid w:val="0089725D"/>
    <w:rsid w:val="0089787F"/>
    <w:rsid w:val="008A59CF"/>
    <w:rsid w:val="008A5E84"/>
    <w:rsid w:val="008B213A"/>
    <w:rsid w:val="008B4E5C"/>
    <w:rsid w:val="008B7C02"/>
    <w:rsid w:val="008C51C6"/>
    <w:rsid w:val="008C7717"/>
    <w:rsid w:val="008D6DFD"/>
    <w:rsid w:val="008E554E"/>
    <w:rsid w:val="008E5F49"/>
    <w:rsid w:val="008E6FEE"/>
    <w:rsid w:val="008F416F"/>
    <w:rsid w:val="008F5568"/>
    <w:rsid w:val="0090090B"/>
    <w:rsid w:val="00906973"/>
    <w:rsid w:val="00913287"/>
    <w:rsid w:val="00916349"/>
    <w:rsid w:val="00923BC4"/>
    <w:rsid w:val="00930D25"/>
    <w:rsid w:val="00931554"/>
    <w:rsid w:val="00935115"/>
    <w:rsid w:val="009407DB"/>
    <w:rsid w:val="00942407"/>
    <w:rsid w:val="00944308"/>
    <w:rsid w:val="00945600"/>
    <w:rsid w:val="009479B3"/>
    <w:rsid w:val="009647D8"/>
    <w:rsid w:val="00966646"/>
    <w:rsid w:val="00967EFC"/>
    <w:rsid w:val="00970EE6"/>
    <w:rsid w:val="0097207D"/>
    <w:rsid w:val="00973161"/>
    <w:rsid w:val="0097343B"/>
    <w:rsid w:val="00986A54"/>
    <w:rsid w:val="009A1ACB"/>
    <w:rsid w:val="009A6E88"/>
    <w:rsid w:val="009B0BF0"/>
    <w:rsid w:val="009B6F05"/>
    <w:rsid w:val="009C4672"/>
    <w:rsid w:val="009C68EE"/>
    <w:rsid w:val="009D059C"/>
    <w:rsid w:val="009D5D91"/>
    <w:rsid w:val="009D7740"/>
    <w:rsid w:val="009E74B1"/>
    <w:rsid w:val="009E769B"/>
    <w:rsid w:val="009F14E4"/>
    <w:rsid w:val="009F19B5"/>
    <w:rsid w:val="009F5A5B"/>
    <w:rsid w:val="00A044C4"/>
    <w:rsid w:val="00A05393"/>
    <w:rsid w:val="00A248EA"/>
    <w:rsid w:val="00A31C84"/>
    <w:rsid w:val="00A407E0"/>
    <w:rsid w:val="00A42322"/>
    <w:rsid w:val="00A44FFD"/>
    <w:rsid w:val="00A54985"/>
    <w:rsid w:val="00A570A4"/>
    <w:rsid w:val="00A61587"/>
    <w:rsid w:val="00A62909"/>
    <w:rsid w:val="00A63004"/>
    <w:rsid w:val="00A71D13"/>
    <w:rsid w:val="00A73209"/>
    <w:rsid w:val="00A73DFA"/>
    <w:rsid w:val="00A771D7"/>
    <w:rsid w:val="00A87AD8"/>
    <w:rsid w:val="00AA73D8"/>
    <w:rsid w:val="00AB1CB9"/>
    <w:rsid w:val="00AB3FB7"/>
    <w:rsid w:val="00AD129B"/>
    <w:rsid w:val="00AE1036"/>
    <w:rsid w:val="00AE1C85"/>
    <w:rsid w:val="00AE29D3"/>
    <w:rsid w:val="00AE6E38"/>
    <w:rsid w:val="00AE7580"/>
    <w:rsid w:val="00AF0419"/>
    <w:rsid w:val="00AF5624"/>
    <w:rsid w:val="00AF701A"/>
    <w:rsid w:val="00B0032E"/>
    <w:rsid w:val="00B01492"/>
    <w:rsid w:val="00B01D7C"/>
    <w:rsid w:val="00B11B26"/>
    <w:rsid w:val="00B12504"/>
    <w:rsid w:val="00B15002"/>
    <w:rsid w:val="00B15488"/>
    <w:rsid w:val="00B16FCC"/>
    <w:rsid w:val="00B17CD0"/>
    <w:rsid w:val="00B17DC0"/>
    <w:rsid w:val="00B20BD8"/>
    <w:rsid w:val="00B22B78"/>
    <w:rsid w:val="00B300E3"/>
    <w:rsid w:val="00B3129B"/>
    <w:rsid w:val="00B35865"/>
    <w:rsid w:val="00B35A52"/>
    <w:rsid w:val="00B467C1"/>
    <w:rsid w:val="00B56DA9"/>
    <w:rsid w:val="00B74185"/>
    <w:rsid w:val="00B861D4"/>
    <w:rsid w:val="00B878C6"/>
    <w:rsid w:val="00B9500A"/>
    <w:rsid w:val="00B977E6"/>
    <w:rsid w:val="00BA4476"/>
    <w:rsid w:val="00BB2C30"/>
    <w:rsid w:val="00BB3457"/>
    <w:rsid w:val="00BB352C"/>
    <w:rsid w:val="00BB5BCB"/>
    <w:rsid w:val="00BB7E9E"/>
    <w:rsid w:val="00BC3E88"/>
    <w:rsid w:val="00BE001F"/>
    <w:rsid w:val="00BE41EE"/>
    <w:rsid w:val="00BE5C9D"/>
    <w:rsid w:val="00BE64CC"/>
    <w:rsid w:val="00BF0294"/>
    <w:rsid w:val="00BF38D5"/>
    <w:rsid w:val="00BF3BF5"/>
    <w:rsid w:val="00BF7CC7"/>
    <w:rsid w:val="00C017FA"/>
    <w:rsid w:val="00C02422"/>
    <w:rsid w:val="00C03016"/>
    <w:rsid w:val="00C06E8D"/>
    <w:rsid w:val="00C166F6"/>
    <w:rsid w:val="00C16EB7"/>
    <w:rsid w:val="00C2115E"/>
    <w:rsid w:val="00C21E75"/>
    <w:rsid w:val="00C46DDA"/>
    <w:rsid w:val="00C54790"/>
    <w:rsid w:val="00C54C95"/>
    <w:rsid w:val="00C72C70"/>
    <w:rsid w:val="00C804EA"/>
    <w:rsid w:val="00C96341"/>
    <w:rsid w:val="00C964A4"/>
    <w:rsid w:val="00CA0C90"/>
    <w:rsid w:val="00CB06E0"/>
    <w:rsid w:val="00CB2B55"/>
    <w:rsid w:val="00CB6C77"/>
    <w:rsid w:val="00CC114B"/>
    <w:rsid w:val="00CC6E00"/>
    <w:rsid w:val="00CD0696"/>
    <w:rsid w:val="00CD38F3"/>
    <w:rsid w:val="00CD6FD8"/>
    <w:rsid w:val="00CE17F1"/>
    <w:rsid w:val="00CE33E1"/>
    <w:rsid w:val="00CE391C"/>
    <w:rsid w:val="00CF4BC7"/>
    <w:rsid w:val="00D11604"/>
    <w:rsid w:val="00D12B9C"/>
    <w:rsid w:val="00D163AE"/>
    <w:rsid w:val="00D22B76"/>
    <w:rsid w:val="00D246FC"/>
    <w:rsid w:val="00D26BC2"/>
    <w:rsid w:val="00D315D3"/>
    <w:rsid w:val="00D343D7"/>
    <w:rsid w:val="00D462EF"/>
    <w:rsid w:val="00D55E5E"/>
    <w:rsid w:val="00D5793A"/>
    <w:rsid w:val="00D65B1B"/>
    <w:rsid w:val="00D74398"/>
    <w:rsid w:val="00D81115"/>
    <w:rsid w:val="00D812C9"/>
    <w:rsid w:val="00D82ECB"/>
    <w:rsid w:val="00D83273"/>
    <w:rsid w:val="00D87B9B"/>
    <w:rsid w:val="00D962A3"/>
    <w:rsid w:val="00D964DA"/>
    <w:rsid w:val="00DA67A7"/>
    <w:rsid w:val="00DB79D9"/>
    <w:rsid w:val="00DC34BE"/>
    <w:rsid w:val="00DC4787"/>
    <w:rsid w:val="00DC6879"/>
    <w:rsid w:val="00DC7851"/>
    <w:rsid w:val="00DD2DF4"/>
    <w:rsid w:val="00DD68CA"/>
    <w:rsid w:val="00DD72D8"/>
    <w:rsid w:val="00DD7FC1"/>
    <w:rsid w:val="00DE3F93"/>
    <w:rsid w:val="00DF2800"/>
    <w:rsid w:val="00DF5113"/>
    <w:rsid w:val="00E0019E"/>
    <w:rsid w:val="00E00AF1"/>
    <w:rsid w:val="00E01C65"/>
    <w:rsid w:val="00E04D85"/>
    <w:rsid w:val="00E05776"/>
    <w:rsid w:val="00E07023"/>
    <w:rsid w:val="00E07D29"/>
    <w:rsid w:val="00E136AA"/>
    <w:rsid w:val="00E14958"/>
    <w:rsid w:val="00E14BA6"/>
    <w:rsid w:val="00E1587D"/>
    <w:rsid w:val="00E16637"/>
    <w:rsid w:val="00E172E9"/>
    <w:rsid w:val="00E17AFC"/>
    <w:rsid w:val="00E21BF2"/>
    <w:rsid w:val="00E27AFE"/>
    <w:rsid w:val="00E42D7D"/>
    <w:rsid w:val="00E42F65"/>
    <w:rsid w:val="00E42FC4"/>
    <w:rsid w:val="00E50384"/>
    <w:rsid w:val="00E50588"/>
    <w:rsid w:val="00E532A6"/>
    <w:rsid w:val="00E53BF3"/>
    <w:rsid w:val="00E54669"/>
    <w:rsid w:val="00E61B42"/>
    <w:rsid w:val="00E64C29"/>
    <w:rsid w:val="00E70CB1"/>
    <w:rsid w:val="00E80A99"/>
    <w:rsid w:val="00E835CB"/>
    <w:rsid w:val="00E90110"/>
    <w:rsid w:val="00E91B49"/>
    <w:rsid w:val="00E961EA"/>
    <w:rsid w:val="00E969D8"/>
    <w:rsid w:val="00EA0682"/>
    <w:rsid w:val="00EC0022"/>
    <w:rsid w:val="00ED1A50"/>
    <w:rsid w:val="00ED46C8"/>
    <w:rsid w:val="00EE3130"/>
    <w:rsid w:val="00EF07D6"/>
    <w:rsid w:val="00EF1A29"/>
    <w:rsid w:val="00F019DE"/>
    <w:rsid w:val="00F063D6"/>
    <w:rsid w:val="00F068C7"/>
    <w:rsid w:val="00F1278D"/>
    <w:rsid w:val="00F16E39"/>
    <w:rsid w:val="00F17107"/>
    <w:rsid w:val="00F244A5"/>
    <w:rsid w:val="00F244D4"/>
    <w:rsid w:val="00F327F1"/>
    <w:rsid w:val="00F357B7"/>
    <w:rsid w:val="00F44CE3"/>
    <w:rsid w:val="00F45AC8"/>
    <w:rsid w:val="00F529C4"/>
    <w:rsid w:val="00F60165"/>
    <w:rsid w:val="00F605B4"/>
    <w:rsid w:val="00F6691C"/>
    <w:rsid w:val="00F7084D"/>
    <w:rsid w:val="00F71368"/>
    <w:rsid w:val="00F73905"/>
    <w:rsid w:val="00F76E03"/>
    <w:rsid w:val="00F811E3"/>
    <w:rsid w:val="00F83C83"/>
    <w:rsid w:val="00F85D8E"/>
    <w:rsid w:val="00F87D8A"/>
    <w:rsid w:val="00F90C80"/>
    <w:rsid w:val="00F9147C"/>
    <w:rsid w:val="00FA170C"/>
    <w:rsid w:val="00FA17FE"/>
    <w:rsid w:val="00FA48CB"/>
    <w:rsid w:val="00FA4B0B"/>
    <w:rsid w:val="00FA4E97"/>
    <w:rsid w:val="00FA50F5"/>
    <w:rsid w:val="00FB171D"/>
    <w:rsid w:val="00FC7237"/>
    <w:rsid w:val="00FE355A"/>
    <w:rsid w:val="00FE4149"/>
    <w:rsid w:val="00FE5A7C"/>
    <w:rsid w:val="00FE6013"/>
    <w:rsid w:val="00FF00AE"/>
    <w:rsid w:val="00FF0EB5"/>
    <w:rsid w:val="00FF4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4A728"/>
  <w15:chartTrackingRefBased/>
  <w15:docId w15:val="{7762AD8A-4DB8-464B-A09C-AF725766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FF43A1"/>
    <w:rPr>
      <w:rFonts w:ascii="ＭＳ Ｐゴシック" w:eastAsia="ＭＳ Ｐゴシック" w:hAnsi="ＭＳ Ｐゴシック" w:cs="ＭＳ Ｐゴシック"/>
      <w:sz w:val="24"/>
      <w:szCs w:val="24"/>
    </w:rPr>
  </w:style>
  <w:style w:type="paragraph" w:styleId="1">
    <w:name w:val="heading 1"/>
    <w:basedOn w:val="a"/>
    <w:next w:val="a"/>
    <w:qFormat/>
    <w:pPr>
      <w:keepNext/>
      <w:widowControl w:val="0"/>
      <w:ind w:left="3360" w:hangingChars="200" w:hanging="3360"/>
      <w:jc w:val="center"/>
      <w:outlineLvl w:val="0"/>
    </w:pPr>
    <w:rPr>
      <w:rFonts w:ascii="Times New Roman" w:eastAsia="ＭＳ ゴシック" w:hAnsi="Times New Roman" w:cs="Times New Roman"/>
      <w:kern w:val="2"/>
      <w:sz w:val="36"/>
      <w:lang w:eastAsia="zh-TW"/>
    </w:rPr>
  </w:style>
  <w:style w:type="paragraph" w:styleId="2">
    <w:name w:val="heading 2"/>
    <w:basedOn w:val="a"/>
    <w:next w:val="a"/>
    <w:link w:val="20"/>
    <w:qFormat/>
    <w:pPr>
      <w:keepNext/>
      <w:widowControl w:val="0"/>
      <w:jc w:val="both"/>
      <w:outlineLvl w:val="1"/>
    </w:pPr>
    <w:rPr>
      <w:rFonts w:ascii="Arial" w:eastAsia="ＭＳ ゴシック" w:hAnsi="Arial" w:cs="Times New Roman"/>
      <w:kern w:val="2"/>
      <w:sz w:val="21"/>
    </w:rPr>
  </w:style>
  <w:style w:type="paragraph" w:styleId="7">
    <w:name w:val="heading 7"/>
    <w:basedOn w:val="a"/>
    <w:next w:val="a"/>
    <w:qFormat/>
    <w:pPr>
      <w:keepNext/>
      <w:widowControl w:val="0"/>
      <w:tabs>
        <w:tab w:val="left" w:pos="2100"/>
      </w:tabs>
      <w:ind w:right="-1701"/>
      <w:outlineLvl w:val="6"/>
    </w:pPr>
    <w:rPr>
      <w:rFonts w:ascii="Garamond" w:eastAsia="ＭＳ 明朝" w:hAnsi="Garamond" w:cs="Times New Roman"/>
      <w:b/>
      <w:bCs/>
      <w:kern w:val="2"/>
      <w:sz w:val="9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adjustRightInd w:val="0"/>
      <w:spacing w:line="420" w:lineRule="auto"/>
      <w:jc w:val="both"/>
      <w:textAlignment w:val="center"/>
    </w:pPr>
    <w:rPr>
      <w:rFonts w:ascii="小塚明朝 Std" w:eastAsia="小塚明朝 Std" w:cs="小塚明朝 Std"/>
      <w:color w:val="000000"/>
      <w:sz w:val="18"/>
      <w:szCs w:val="18"/>
    </w:rPr>
  </w:style>
  <w:style w:type="paragraph" w:customStyle="1" w:styleId="newsletter">
    <w:name w:val="newsletter全般"/>
    <w:basedOn w:val="Noparagraphstyle"/>
    <w:pPr>
      <w:spacing w:line="283" w:lineRule="atLeast"/>
      <w:textAlignment w:val="baseline"/>
    </w:pPr>
    <w:rPr>
      <w:spacing w:val="-1"/>
    </w:rPr>
  </w:style>
  <w:style w:type="character" w:styleId="a3">
    <w:name w:val="Strong"/>
    <w:qFormat/>
    <w:rPr>
      <w:b/>
      <w:bCs/>
      <w:color w:val="000000"/>
      <w:spacing w:val="0"/>
      <w:w w:val="100"/>
      <w:position w:val="0"/>
      <w:sz w:val="24"/>
      <w:szCs w:val="24"/>
      <w:u w:val="none"/>
      <w:vertAlign w:val="baseline"/>
    </w:rPr>
  </w:style>
  <w:style w:type="paragraph" w:styleId="a4">
    <w:name w:val="Body Text Indent"/>
    <w:basedOn w:val="a"/>
    <w:pPr>
      <w:widowControl w:val="0"/>
      <w:ind w:leftChars="1" w:left="2" w:firstLineChars="100" w:firstLine="227"/>
      <w:jc w:val="both"/>
    </w:pPr>
    <w:rPr>
      <w:rFonts w:ascii="ＭＳ 明朝" w:eastAsia="ＭＳ 明朝" w:hAnsi="ＭＳ 明朝" w:cs="Times New Roman"/>
      <w:kern w:val="2"/>
      <w:sz w:val="21"/>
    </w:rPr>
  </w:style>
  <w:style w:type="paragraph" w:styleId="21">
    <w:name w:val="Body Text Indent 2"/>
    <w:basedOn w:val="a"/>
    <w:pPr>
      <w:widowControl w:val="0"/>
      <w:spacing w:beforeLines="50" w:before="178" w:line="240" w:lineRule="exact"/>
      <w:ind w:left="181" w:hangingChars="100" w:hanging="181"/>
      <w:jc w:val="both"/>
    </w:pPr>
    <w:rPr>
      <w:rFonts w:ascii="ＭＳ ゴシック" w:hAnsi="ＭＳ ゴシック" w:cs="Times New Roman"/>
      <w:spacing w:val="-8"/>
      <w:kern w:val="2"/>
      <w:sz w:val="18"/>
    </w:rPr>
  </w:style>
  <w:style w:type="paragraph" w:styleId="a5">
    <w:name w:val="footnote text"/>
    <w:aliases w:val="脚注文字列（市民社会国際比較）"/>
    <w:basedOn w:val="a"/>
    <w:semiHidden/>
    <w:pPr>
      <w:widowControl w:val="0"/>
      <w:snapToGrid w:val="0"/>
    </w:pPr>
    <w:rPr>
      <w:rFonts w:ascii="Century" w:eastAsia="ＭＳ 明朝" w:hAnsi="Century" w:cs="Times New Roman"/>
      <w:kern w:val="2"/>
      <w:sz w:val="21"/>
    </w:rPr>
  </w:style>
  <w:style w:type="character" w:styleId="a6">
    <w:name w:val="footnote reference"/>
    <w:semiHidden/>
    <w:rPr>
      <w:vertAlign w:val="superscript"/>
    </w:rPr>
  </w:style>
  <w:style w:type="character" w:customStyle="1" w:styleId="HTML">
    <w:name w:val="HTML タイプライタ"/>
    <w:rPr>
      <w:rFonts w:ascii="Arial Unicode MS" w:eastAsia="Arial Unicode MS" w:hAnsi="Arial Unicode MS" w:cs="Arial Unicode MS"/>
      <w:sz w:val="20"/>
      <w:szCs w:val="20"/>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7">
    <w:name w:val="Plain Text"/>
    <w:basedOn w:val="a"/>
    <w:pPr>
      <w:widowControl w:val="0"/>
      <w:jc w:val="both"/>
    </w:pPr>
    <w:rPr>
      <w:rFonts w:ascii="ＭＳ 明朝" w:eastAsia="ＭＳ 明朝" w:hAnsi="Courier New" w:cs="Courier New"/>
      <w:kern w:val="2"/>
      <w:sz w:val="21"/>
      <w:szCs w:val="21"/>
    </w:rPr>
  </w:style>
  <w:style w:type="character" w:customStyle="1" w:styleId="20">
    <w:name w:val="見出し 2 (文字)"/>
    <w:link w:val="2"/>
    <w:rPr>
      <w:rFonts w:ascii="Arial" w:eastAsia="ＭＳ ゴシック" w:hAnsi="Arial"/>
      <w:kern w:val="2"/>
      <w:sz w:val="21"/>
      <w:szCs w:val="24"/>
      <w:lang w:val="en-US" w:eastAsia="ja-JP" w:bidi="ar-SA"/>
    </w:rPr>
  </w:style>
  <w:style w:type="paragraph" w:styleId="a8">
    <w:name w:val="header"/>
    <w:basedOn w:val="a"/>
    <w:pPr>
      <w:widowControl w:val="0"/>
      <w:tabs>
        <w:tab w:val="center" w:pos="4252"/>
        <w:tab w:val="right" w:pos="8504"/>
      </w:tabs>
      <w:snapToGrid w:val="0"/>
      <w:jc w:val="both"/>
    </w:pPr>
    <w:rPr>
      <w:rFonts w:ascii="Century" w:eastAsia="ＭＳ 明朝" w:hAnsi="Century" w:cs="Times New Roman"/>
      <w:kern w:val="2"/>
      <w:sz w:val="21"/>
    </w:rPr>
  </w:style>
  <w:style w:type="character" w:styleId="a9">
    <w:name w:val="Hyperlink"/>
    <w:uiPriority w:val="99"/>
    <w:rPr>
      <w:color w:val="0000FF"/>
      <w:u w:val="single"/>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pPr>
      <w:widowControl w:val="0"/>
      <w:tabs>
        <w:tab w:val="center" w:pos="4252"/>
        <w:tab w:val="right" w:pos="8504"/>
      </w:tabs>
      <w:snapToGrid w:val="0"/>
      <w:jc w:val="both"/>
    </w:pPr>
    <w:rPr>
      <w:rFonts w:ascii="Century" w:eastAsia="ＭＳ 明朝" w:hAnsi="Century" w:cs="Times New Roman"/>
      <w:kern w:val="2"/>
      <w:sz w:val="21"/>
    </w:rPr>
  </w:style>
  <w:style w:type="character" w:styleId="ac">
    <w:name w:val="page number"/>
    <w:basedOn w:val="a0"/>
  </w:style>
  <w:style w:type="paragraph" w:styleId="10">
    <w:name w:val="index 1"/>
    <w:basedOn w:val="a"/>
    <w:next w:val="a"/>
    <w:autoRedefine/>
    <w:semiHidden/>
    <w:pPr>
      <w:widowControl w:val="0"/>
      <w:ind w:left="210" w:hanging="210"/>
    </w:pPr>
    <w:rPr>
      <w:rFonts w:ascii="Century" w:eastAsia="ＭＳ 明朝" w:hAnsi="Century" w:cs="Times New Roman"/>
      <w:kern w:val="2"/>
      <w:sz w:val="18"/>
      <w:szCs w:val="18"/>
    </w:rPr>
  </w:style>
  <w:style w:type="paragraph" w:styleId="22">
    <w:name w:val="index 2"/>
    <w:basedOn w:val="a"/>
    <w:next w:val="a"/>
    <w:autoRedefine/>
    <w:semiHidden/>
    <w:pPr>
      <w:widowControl w:val="0"/>
      <w:ind w:left="420" w:hanging="210"/>
    </w:pPr>
    <w:rPr>
      <w:rFonts w:ascii="Century" w:eastAsia="ＭＳ 明朝" w:hAnsi="Century" w:cs="Times New Roman"/>
      <w:kern w:val="2"/>
      <w:sz w:val="18"/>
      <w:szCs w:val="18"/>
    </w:rPr>
  </w:style>
  <w:style w:type="paragraph" w:styleId="3">
    <w:name w:val="index 3"/>
    <w:basedOn w:val="a"/>
    <w:next w:val="a"/>
    <w:autoRedefine/>
    <w:semiHidden/>
    <w:pPr>
      <w:widowControl w:val="0"/>
      <w:ind w:left="630" w:hanging="210"/>
    </w:pPr>
    <w:rPr>
      <w:rFonts w:ascii="Century" w:eastAsia="ＭＳ 明朝" w:hAnsi="Century" w:cs="Times New Roman"/>
      <w:kern w:val="2"/>
      <w:sz w:val="18"/>
      <w:szCs w:val="18"/>
    </w:rPr>
  </w:style>
  <w:style w:type="paragraph" w:styleId="4">
    <w:name w:val="index 4"/>
    <w:basedOn w:val="a"/>
    <w:next w:val="a"/>
    <w:autoRedefine/>
    <w:semiHidden/>
    <w:pPr>
      <w:widowControl w:val="0"/>
      <w:ind w:left="840" w:hanging="210"/>
    </w:pPr>
    <w:rPr>
      <w:rFonts w:ascii="Century" w:eastAsia="ＭＳ 明朝" w:hAnsi="Century" w:cs="Times New Roman"/>
      <w:kern w:val="2"/>
      <w:sz w:val="18"/>
      <w:szCs w:val="18"/>
    </w:rPr>
  </w:style>
  <w:style w:type="paragraph" w:styleId="5">
    <w:name w:val="index 5"/>
    <w:basedOn w:val="a"/>
    <w:next w:val="a"/>
    <w:autoRedefine/>
    <w:semiHidden/>
    <w:pPr>
      <w:widowControl w:val="0"/>
      <w:ind w:left="1050" w:hanging="210"/>
    </w:pPr>
    <w:rPr>
      <w:rFonts w:ascii="Century" w:eastAsia="ＭＳ 明朝" w:hAnsi="Century" w:cs="Times New Roman"/>
      <w:kern w:val="2"/>
      <w:sz w:val="18"/>
      <w:szCs w:val="18"/>
    </w:rPr>
  </w:style>
  <w:style w:type="paragraph" w:styleId="6">
    <w:name w:val="index 6"/>
    <w:basedOn w:val="a"/>
    <w:next w:val="a"/>
    <w:autoRedefine/>
    <w:semiHidden/>
    <w:pPr>
      <w:widowControl w:val="0"/>
      <w:ind w:left="1260" w:hanging="210"/>
    </w:pPr>
    <w:rPr>
      <w:rFonts w:ascii="Century" w:eastAsia="ＭＳ 明朝" w:hAnsi="Century" w:cs="Times New Roman"/>
      <w:kern w:val="2"/>
      <w:sz w:val="18"/>
      <w:szCs w:val="18"/>
    </w:rPr>
  </w:style>
  <w:style w:type="paragraph" w:styleId="70">
    <w:name w:val="index 7"/>
    <w:basedOn w:val="a"/>
    <w:next w:val="a"/>
    <w:autoRedefine/>
    <w:semiHidden/>
    <w:pPr>
      <w:widowControl w:val="0"/>
      <w:ind w:left="1470" w:hanging="210"/>
    </w:pPr>
    <w:rPr>
      <w:rFonts w:ascii="Century" w:eastAsia="ＭＳ 明朝" w:hAnsi="Century" w:cs="Times New Roman"/>
      <w:kern w:val="2"/>
      <w:sz w:val="18"/>
      <w:szCs w:val="18"/>
    </w:rPr>
  </w:style>
  <w:style w:type="paragraph" w:styleId="8">
    <w:name w:val="index 8"/>
    <w:basedOn w:val="a"/>
    <w:next w:val="a"/>
    <w:autoRedefine/>
    <w:semiHidden/>
    <w:pPr>
      <w:widowControl w:val="0"/>
      <w:ind w:left="1680" w:hanging="210"/>
    </w:pPr>
    <w:rPr>
      <w:rFonts w:ascii="Century" w:eastAsia="ＭＳ 明朝" w:hAnsi="Century" w:cs="Times New Roman"/>
      <w:kern w:val="2"/>
      <w:sz w:val="18"/>
      <w:szCs w:val="18"/>
    </w:rPr>
  </w:style>
  <w:style w:type="paragraph" w:styleId="9">
    <w:name w:val="index 9"/>
    <w:basedOn w:val="a"/>
    <w:next w:val="a"/>
    <w:autoRedefine/>
    <w:semiHidden/>
    <w:pPr>
      <w:widowControl w:val="0"/>
      <w:ind w:left="1890" w:hanging="210"/>
    </w:pPr>
    <w:rPr>
      <w:rFonts w:ascii="Century" w:eastAsia="ＭＳ 明朝" w:hAnsi="Century" w:cs="Times New Roman"/>
      <w:kern w:val="2"/>
      <w:sz w:val="18"/>
      <w:szCs w:val="18"/>
    </w:rPr>
  </w:style>
  <w:style w:type="paragraph" w:styleId="ad">
    <w:name w:val="index heading"/>
    <w:basedOn w:val="a"/>
    <w:next w:val="10"/>
    <w:semiHidden/>
    <w:pPr>
      <w:widowControl w:val="0"/>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eastAsia="ＭＳ 明朝" w:hAnsi="Arial" w:cs="Arial"/>
      <w:b/>
      <w:bCs/>
      <w:kern w:val="2"/>
      <w:sz w:val="22"/>
      <w:szCs w:val="22"/>
    </w:rPr>
  </w:style>
  <w:style w:type="paragraph" w:styleId="ae">
    <w:name w:val="Body Text"/>
    <w:basedOn w:val="a"/>
    <w:pPr>
      <w:widowControl w:val="0"/>
      <w:jc w:val="both"/>
    </w:pPr>
    <w:rPr>
      <w:rFonts w:ascii="Century" w:eastAsia="ＭＳ 明朝" w:hAnsi="Century" w:cs="Times New Roman"/>
      <w:kern w:val="2"/>
      <w:sz w:val="21"/>
    </w:rPr>
  </w:style>
  <w:style w:type="paragraph" w:styleId="11">
    <w:name w:val="toc 1"/>
    <w:basedOn w:val="a"/>
    <w:next w:val="a"/>
    <w:autoRedefine/>
    <w:semiHidden/>
    <w:pPr>
      <w:widowControl w:val="0"/>
      <w:jc w:val="both"/>
    </w:pPr>
    <w:rPr>
      <w:rFonts w:ascii="Century" w:eastAsia="ＭＳ 明朝" w:hAnsi="Century" w:cs="Times New Roman"/>
      <w:kern w:val="2"/>
      <w:sz w:val="21"/>
    </w:rPr>
  </w:style>
  <w:style w:type="paragraph" w:styleId="af">
    <w:name w:val="Balloon Text"/>
    <w:basedOn w:val="a"/>
    <w:semiHidden/>
    <w:pPr>
      <w:widowControl w:val="0"/>
      <w:jc w:val="both"/>
    </w:pPr>
    <w:rPr>
      <w:rFonts w:ascii="Arial" w:eastAsia="ＭＳ ゴシック" w:hAnsi="Arial" w:cs="Times New Roman"/>
      <w:kern w:val="2"/>
      <w:sz w:val="18"/>
      <w:szCs w:val="18"/>
    </w:rPr>
  </w:style>
  <w:style w:type="paragraph" w:styleId="Web">
    <w:name w:val="Normal (Web)"/>
    <w:basedOn w:val="a"/>
    <w:uiPriority w:val="99"/>
    <w:unhideWhenUsed/>
    <w:rsid w:val="00A87AD8"/>
    <w:pPr>
      <w:spacing w:before="100" w:beforeAutospacing="1" w:after="100" w:afterAutospacing="1"/>
    </w:pPr>
  </w:style>
  <w:style w:type="character" w:styleId="af0">
    <w:name w:val="annotation reference"/>
    <w:basedOn w:val="a0"/>
    <w:rsid w:val="00CC114B"/>
    <w:rPr>
      <w:sz w:val="18"/>
      <w:szCs w:val="18"/>
    </w:rPr>
  </w:style>
  <w:style w:type="paragraph" w:styleId="af1">
    <w:name w:val="annotation text"/>
    <w:basedOn w:val="a"/>
    <w:link w:val="af2"/>
    <w:rsid w:val="00CC114B"/>
    <w:pPr>
      <w:widowControl w:val="0"/>
    </w:pPr>
    <w:rPr>
      <w:rFonts w:ascii="Century" w:eastAsia="ＭＳ 明朝" w:hAnsi="Century" w:cs="Times New Roman"/>
      <w:kern w:val="2"/>
      <w:sz w:val="21"/>
    </w:rPr>
  </w:style>
  <w:style w:type="character" w:customStyle="1" w:styleId="af2">
    <w:name w:val="コメント文字列 (文字)"/>
    <w:basedOn w:val="a0"/>
    <w:link w:val="af1"/>
    <w:rsid w:val="00CC114B"/>
    <w:rPr>
      <w:kern w:val="2"/>
      <w:sz w:val="21"/>
      <w:szCs w:val="24"/>
    </w:rPr>
  </w:style>
  <w:style w:type="paragraph" w:styleId="af3">
    <w:name w:val="annotation subject"/>
    <w:basedOn w:val="af1"/>
    <w:next w:val="af1"/>
    <w:link w:val="af4"/>
    <w:rsid w:val="00CC114B"/>
    <w:rPr>
      <w:b/>
      <w:bCs/>
    </w:rPr>
  </w:style>
  <w:style w:type="character" w:customStyle="1" w:styleId="af4">
    <w:name w:val="コメント内容 (文字)"/>
    <w:basedOn w:val="af2"/>
    <w:link w:val="af3"/>
    <w:rsid w:val="00CC114B"/>
    <w:rPr>
      <w:b/>
      <w:bCs/>
      <w:kern w:val="2"/>
      <w:sz w:val="21"/>
      <w:szCs w:val="24"/>
    </w:rPr>
  </w:style>
  <w:style w:type="character" w:styleId="af5">
    <w:name w:val="Unresolved Mention"/>
    <w:basedOn w:val="a0"/>
    <w:rsid w:val="00CD0696"/>
    <w:rPr>
      <w:color w:val="605E5C"/>
      <w:shd w:val="clear" w:color="auto" w:fill="E1DFDD"/>
    </w:rPr>
  </w:style>
  <w:style w:type="character" w:styleId="af6">
    <w:name w:val="Emphasis"/>
    <w:basedOn w:val="a0"/>
    <w:uiPriority w:val="20"/>
    <w:qFormat/>
    <w:rsid w:val="00FF43A1"/>
    <w:rPr>
      <w:i/>
      <w:iCs/>
    </w:rPr>
  </w:style>
  <w:style w:type="paragraph" w:styleId="af7">
    <w:name w:val="List Paragraph"/>
    <w:basedOn w:val="a"/>
    <w:uiPriority w:val="34"/>
    <w:qFormat/>
    <w:rsid w:val="006343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2965">
      <w:bodyDiv w:val="1"/>
      <w:marLeft w:val="0"/>
      <w:marRight w:val="0"/>
      <w:marTop w:val="0"/>
      <w:marBottom w:val="0"/>
      <w:divBdr>
        <w:top w:val="none" w:sz="0" w:space="0" w:color="auto"/>
        <w:left w:val="none" w:sz="0" w:space="0" w:color="auto"/>
        <w:bottom w:val="none" w:sz="0" w:space="0" w:color="auto"/>
        <w:right w:val="none" w:sz="0" w:space="0" w:color="auto"/>
      </w:divBdr>
    </w:div>
    <w:div w:id="296686947">
      <w:bodyDiv w:val="1"/>
      <w:marLeft w:val="0"/>
      <w:marRight w:val="0"/>
      <w:marTop w:val="0"/>
      <w:marBottom w:val="0"/>
      <w:divBdr>
        <w:top w:val="none" w:sz="0" w:space="0" w:color="auto"/>
        <w:left w:val="none" w:sz="0" w:space="0" w:color="auto"/>
        <w:bottom w:val="none" w:sz="0" w:space="0" w:color="auto"/>
        <w:right w:val="none" w:sz="0" w:space="0" w:color="auto"/>
      </w:divBdr>
    </w:div>
    <w:div w:id="542179999">
      <w:bodyDiv w:val="1"/>
      <w:marLeft w:val="0"/>
      <w:marRight w:val="0"/>
      <w:marTop w:val="0"/>
      <w:marBottom w:val="0"/>
      <w:divBdr>
        <w:top w:val="none" w:sz="0" w:space="0" w:color="auto"/>
        <w:left w:val="none" w:sz="0" w:space="0" w:color="auto"/>
        <w:bottom w:val="none" w:sz="0" w:space="0" w:color="auto"/>
        <w:right w:val="none" w:sz="0" w:space="0" w:color="auto"/>
      </w:divBdr>
    </w:div>
    <w:div w:id="702049547">
      <w:bodyDiv w:val="1"/>
      <w:marLeft w:val="0"/>
      <w:marRight w:val="0"/>
      <w:marTop w:val="0"/>
      <w:marBottom w:val="0"/>
      <w:divBdr>
        <w:top w:val="none" w:sz="0" w:space="0" w:color="auto"/>
        <w:left w:val="none" w:sz="0" w:space="0" w:color="auto"/>
        <w:bottom w:val="none" w:sz="0" w:space="0" w:color="auto"/>
        <w:right w:val="none" w:sz="0" w:space="0" w:color="auto"/>
      </w:divBdr>
    </w:div>
    <w:div w:id="825435315">
      <w:bodyDiv w:val="1"/>
      <w:marLeft w:val="0"/>
      <w:marRight w:val="0"/>
      <w:marTop w:val="0"/>
      <w:marBottom w:val="0"/>
      <w:divBdr>
        <w:top w:val="none" w:sz="0" w:space="0" w:color="auto"/>
        <w:left w:val="none" w:sz="0" w:space="0" w:color="auto"/>
        <w:bottom w:val="none" w:sz="0" w:space="0" w:color="auto"/>
        <w:right w:val="none" w:sz="0" w:space="0" w:color="auto"/>
      </w:divBdr>
    </w:div>
    <w:div w:id="1179811261">
      <w:bodyDiv w:val="1"/>
      <w:marLeft w:val="0"/>
      <w:marRight w:val="0"/>
      <w:marTop w:val="0"/>
      <w:marBottom w:val="0"/>
      <w:divBdr>
        <w:top w:val="none" w:sz="0" w:space="0" w:color="auto"/>
        <w:left w:val="none" w:sz="0" w:space="0" w:color="auto"/>
        <w:bottom w:val="none" w:sz="0" w:space="0" w:color="auto"/>
        <w:right w:val="none" w:sz="0" w:space="0" w:color="auto"/>
      </w:divBdr>
    </w:div>
    <w:div w:id="1271738631">
      <w:bodyDiv w:val="1"/>
      <w:marLeft w:val="0"/>
      <w:marRight w:val="0"/>
      <w:marTop w:val="0"/>
      <w:marBottom w:val="0"/>
      <w:divBdr>
        <w:top w:val="none" w:sz="0" w:space="0" w:color="auto"/>
        <w:left w:val="none" w:sz="0" w:space="0" w:color="auto"/>
        <w:bottom w:val="none" w:sz="0" w:space="0" w:color="auto"/>
        <w:right w:val="none" w:sz="0" w:space="0" w:color="auto"/>
      </w:divBdr>
    </w:div>
    <w:div w:id="1290939502">
      <w:bodyDiv w:val="1"/>
      <w:marLeft w:val="0"/>
      <w:marRight w:val="0"/>
      <w:marTop w:val="0"/>
      <w:marBottom w:val="0"/>
      <w:divBdr>
        <w:top w:val="none" w:sz="0" w:space="0" w:color="auto"/>
        <w:left w:val="none" w:sz="0" w:space="0" w:color="auto"/>
        <w:bottom w:val="none" w:sz="0" w:space="0" w:color="auto"/>
        <w:right w:val="none" w:sz="0" w:space="0" w:color="auto"/>
      </w:divBdr>
    </w:div>
    <w:div w:id="1339312043">
      <w:bodyDiv w:val="1"/>
      <w:marLeft w:val="0"/>
      <w:marRight w:val="0"/>
      <w:marTop w:val="0"/>
      <w:marBottom w:val="0"/>
      <w:divBdr>
        <w:top w:val="none" w:sz="0" w:space="0" w:color="auto"/>
        <w:left w:val="none" w:sz="0" w:space="0" w:color="auto"/>
        <w:bottom w:val="none" w:sz="0" w:space="0" w:color="auto"/>
        <w:right w:val="none" w:sz="0" w:space="0" w:color="auto"/>
      </w:divBdr>
    </w:div>
    <w:div w:id="1380350876">
      <w:bodyDiv w:val="1"/>
      <w:marLeft w:val="0"/>
      <w:marRight w:val="0"/>
      <w:marTop w:val="0"/>
      <w:marBottom w:val="0"/>
      <w:divBdr>
        <w:top w:val="none" w:sz="0" w:space="0" w:color="auto"/>
        <w:left w:val="none" w:sz="0" w:space="0" w:color="auto"/>
        <w:bottom w:val="none" w:sz="0" w:space="0" w:color="auto"/>
        <w:right w:val="none" w:sz="0" w:space="0" w:color="auto"/>
      </w:divBdr>
    </w:div>
    <w:div w:id="1710255300">
      <w:bodyDiv w:val="1"/>
      <w:marLeft w:val="0"/>
      <w:marRight w:val="0"/>
      <w:marTop w:val="0"/>
      <w:marBottom w:val="0"/>
      <w:divBdr>
        <w:top w:val="none" w:sz="0" w:space="0" w:color="auto"/>
        <w:left w:val="none" w:sz="0" w:space="0" w:color="auto"/>
        <w:bottom w:val="none" w:sz="0" w:space="0" w:color="auto"/>
        <w:right w:val="none" w:sz="0" w:space="0" w:color="auto"/>
      </w:divBdr>
    </w:div>
    <w:div w:id="1854412597">
      <w:bodyDiv w:val="1"/>
      <w:marLeft w:val="0"/>
      <w:marRight w:val="0"/>
      <w:marTop w:val="0"/>
      <w:marBottom w:val="0"/>
      <w:divBdr>
        <w:top w:val="none" w:sz="0" w:space="0" w:color="auto"/>
        <w:left w:val="none" w:sz="0" w:space="0" w:color="auto"/>
        <w:bottom w:val="none" w:sz="0" w:space="0" w:color="auto"/>
        <w:right w:val="none" w:sz="0" w:space="0" w:color="auto"/>
      </w:divBdr>
      <w:divsChild>
        <w:div w:id="1701935185">
          <w:marLeft w:val="0"/>
          <w:marRight w:val="0"/>
          <w:marTop w:val="0"/>
          <w:marBottom w:val="0"/>
          <w:divBdr>
            <w:top w:val="none" w:sz="0" w:space="0" w:color="auto"/>
            <w:left w:val="none" w:sz="0" w:space="0" w:color="auto"/>
            <w:bottom w:val="none" w:sz="0" w:space="0" w:color="auto"/>
            <w:right w:val="none" w:sz="0" w:space="0" w:color="auto"/>
          </w:divBdr>
          <w:divsChild>
            <w:div w:id="159086436">
              <w:marLeft w:val="0"/>
              <w:marRight w:val="0"/>
              <w:marTop w:val="0"/>
              <w:marBottom w:val="0"/>
              <w:divBdr>
                <w:top w:val="none" w:sz="0" w:space="0" w:color="auto"/>
                <w:left w:val="none" w:sz="0" w:space="0" w:color="auto"/>
                <w:bottom w:val="none" w:sz="0" w:space="0" w:color="auto"/>
                <w:right w:val="none" w:sz="0" w:space="0" w:color="auto"/>
              </w:divBdr>
              <w:divsChild>
                <w:div w:id="10561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5987">
      <w:bodyDiv w:val="1"/>
      <w:marLeft w:val="0"/>
      <w:marRight w:val="0"/>
      <w:marTop w:val="0"/>
      <w:marBottom w:val="0"/>
      <w:divBdr>
        <w:top w:val="none" w:sz="0" w:space="0" w:color="auto"/>
        <w:left w:val="none" w:sz="0" w:space="0" w:color="auto"/>
        <w:bottom w:val="none" w:sz="0" w:space="0" w:color="auto"/>
        <w:right w:val="none" w:sz="0" w:space="0" w:color="auto"/>
      </w:divBdr>
    </w:div>
    <w:div w:id="2099324311">
      <w:bodyDiv w:val="1"/>
      <w:marLeft w:val="0"/>
      <w:marRight w:val="0"/>
      <w:marTop w:val="0"/>
      <w:marBottom w:val="0"/>
      <w:divBdr>
        <w:top w:val="none" w:sz="0" w:space="0" w:color="auto"/>
        <w:left w:val="none" w:sz="0" w:space="0" w:color="auto"/>
        <w:bottom w:val="none" w:sz="0" w:space="0" w:color="auto"/>
        <w:right w:val="none" w:sz="0" w:space="0" w:color="auto"/>
      </w:divBdr>
      <w:divsChild>
        <w:div w:id="137767231">
          <w:marLeft w:val="0"/>
          <w:marRight w:val="0"/>
          <w:marTop w:val="0"/>
          <w:marBottom w:val="0"/>
          <w:divBdr>
            <w:top w:val="none" w:sz="0" w:space="0" w:color="auto"/>
            <w:left w:val="none" w:sz="0" w:space="0" w:color="auto"/>
            <w:bottom w:val="none" w:sz="0" w:space="0" w:color="auto"/>
            <w:right w:val="none" w:sz="0" w:space="0" w:color="auto"/>
          </w:divBdr>
        </w:div>
        <w:div w:id="372507288">
          <w:marLeft w:val="0"/>
          <w:marRight w:val="0"/>
          <w:marTop w:val="0"/>
          <w:marBottom w:val="0"/>
          <w:divBdr>
            <w:top w:val="none" w:sz="0" w:space="0" w:color="auto"/>
            <w:left w:val="none" w:sz="0" w:space="0" w:color="auto"/>
            <w:bottom w:val="none" w:sz="0" w:space="0" w:color="auto"/>
            <w:right w:val="none" w:sz="0" w:space="0" w:color="auto"/>
          </w:divBdr>
        </w:div>
        <w:div w:id="162280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18AC-EC4A-C74B-A5AD-9F05ED69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713</Words>
  <Characters>4070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第8回大会運営委員会</vt:lpstr>
    </vt:vector>
  </TitlesOfParts>
  <Company>OSAKA</Company>
  <LinksUpToDate>false</LinksUpToDate>
  <CharactersWithSpaces>4774</CharactersWithSpaces>
  <SharedDoc>false</SharedDoc>
  <HLinks>
    <vt:vector size="6" baseType="variant">
      <vt:variant>
        <vt:i4>131090</vt:i4>
      </vt:variant>
      <vt:variant>
        <vt:i4>0</vt:i4>
      </vt:variant>
      <vt:variant>
        <vt:i4>0</vt:i4>
      </vt:variant>
      <vt:variant>
        <vt:i4>5</vt:i4>
      </vt:variant>
      <vt:variant>
        <vt:lpwstr>https://apastyle.apa.org/style-grammar-guidelines/references/examples/edited-book-chapter-references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第8回大会運営委員会</dc:title>
  <dc:subject/>
  <dc:creator>NAOTO</dc:creator>
  <cp:keywords/>
  <cp:lastModifiedBy>Yamauchi Naoto</cp:lastModifiedBy>
  <cp:revision>2</cp:revision>
  <cp:lastPrinted>2011-07-12T03:22:00Z</cp:lastPrinted>
  <dcterms:created xsi:type="dcterms:W3CDTF">2021-10-15T21:58:00Z</dcterms:created>
  <dcterms:modified xsi:type="dcterms:W3CDTF">2021-10-15T21:58:00Z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2044939230</vt:i4>
  </property>
  <property fmtid="{D5CDD505-2E9C-101B-9397-08002B2CF9AE}" pid="3" name="_EmailSubject">
    <vt:lpwstr>第10回年次大会審査結果通知　案</vt:lpwstr>
  </property>
  <property fmtid="{D5CDD505-2E9C-101B-9397-08002B2CF9AE}" pid="4" name="_AuthorEmail">
    <vt:lpwstr>kyoko_o@xg8.so-net.ne.jp</vt:lpwstr>
  </property>
  <property fmtid="{D5CDD505-2E9C-101B-9397-08002B2CF9AE}" pid="5" name="_AuthorEmailDisplayName">
    <vt:lpwstr>Kyoko Ohta</vt:lpwstr>
  </property>
  <property fmtid="{D5CDD505-2E9C-101B-9397-08002B2CF9AE}" pid="6" name="_ReviewingToolsShownOnce">
    <vt:lpwstr/>
  </property>
</Properties>
</file>